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jc w:val="center"/>
        <w:tblCellSpacing w:w="0" w:type="dxa"/>
        <w:tblCellMar>
          <w:left w:w="0" w:type="dxa"/>
          <w:right w:w="0" w:type="dxa"/>
        </w:tblCellMar>
        <w:tblLook w:val="04A0"/>
      </w:tblPr>
      <w:tblGrid>
        <w:gridCol w:w="8306"/>
      </w:tblGrid>
      <w:tr w:rsidR="00CC4A4D" w:rsidRPr="00CC4A4D">
        <w:trPr>
          <w:tblCellSpacing w:w="0" w:type="dxa"/>
          <w:jc w:val="center"/>
        </w:trPr>
        <w:tc>
          <w:tcPr>
            <w:tcW w:w="0" w:type="auto"/>
            <w:tcMar>
              <w:top w:w="30" w:type="dxa"/>
              <w:left w:w="0" w:type="dxa"/>
              <w:bottom w:w="150" w:type="dxa"/>
              <w:right w:w="0" w:type="dxa"/>
            </w:tcMar>
            <w:vAlign w:val="center"/>
            <w:hideMark/>
          </w:tcPr>
          <w:p w:rsidR="00CC4A4D" w:rsidRPr="00CC4A4D" w:rsidRDefault="00D33561" w:rsidP="00CC4A4D">
            <w:pPr>
              <w:widowControl/>
              <w:spacing w:line="360" w:lineRule="auto"/>
              <w:jc w:val="center"/>
              <w:rPr>
                <w:rFonts w:ascii="ˎ̥" w:eastAsia="宋体" w:hAnsi="ˎ̥" w:cs="Arial" w:hint="eastAsia"/>
                <w:b/>
                <w:bCs/>
                <w:color w:val="093A96"/>
                <w:kern w:val="0"/>
                <w:sz w:val="33"/>
                <w:szCs w:val="33"/>
              </w:rPr>
            </w:pPr>
            <w:r>
              <w:rPr>
                <w:rFonts w:ascii="ˎ̥" w:eastAsia="宋体" w:hAnsi="ˎ̥" w:cs="Arial" w:hint="eastAsia"/>
                <w:b/>
                <w:bCs/>
                <w:color w:val="093A96"/>
                <w:kern w:val="0"/>
                <w:sz w:val="33"/>
                <w:szCs w:val="33"/>
              </w:rPr>
              <w:t>《</w:t>
            </w:r>
            <w:r w:rsidR="00CC4A4D" w:rsidRPr="00CC4A4D">
              <w:rPr>
                <w:rFonts w:ascii="ˎ̥" w:eastAsia="宋体" w:hAnsi="ˎ̥" w:cs="Arial"/>
                <w:b/>
                <w:bCs/>
                <w:color w:val="093A96"/>
                <w:kern w:val="0"/>
                <w:sz w:val="33"/>
                <w:szCs w:val="33"/>
              </w:rPr>
              <w:t>药品注册管理办法》（局令第</w:t>
            </w:r>
            <w:r w:rsidR="00CC4A4D" w:rsidRPr="00CC4A4D">
              <w:rPr>
                <w:rFonts w:ascii="ˎ̥" w:eastAsia="宋体" w:hAnsi="ˎ̥" w:cs="Arial"/>
                <w:b/>
                <w:bCs/>
                <w:color w:val="093A96"/>
                <w:kern w:val="0"/>
                <w:sz w:val="33"/>
                <w:szCs w:val="33"/>
              </w:rPr>
              <w:t>28</w:t>
            </w:r>
            <w:r w:rsidR="00CC4A4D" w:rsidRPr="00CC4A4D">
              <w:rPr>
                <w:rFonts w:ascii="ˎ̥" w:eastAsia="宋体" w:hAnsi="ˎ̥" w:cs="Arial"/>
                <w:b/>
                <w:bCs/>
                <w:color w:val="093A96"/>
                <w:kern w:val="0"/>
                <w:sz w:val="33"/>
                <w:szCs w:val="33"/>
              </w:rPr>
              <w:t>号）</w:t>
            </w:r>
            <w:r w:rsidR="00CC4A4D" w:rsidRPr="00CC4A4D">
              <w:rPr>
                <w:rFonts w:ascii="ˎ̥" w:eastAsia="宋体" w:hAnsi="ˎ̥" w:cs="Arial"/>
                <w:b/>
                <w:bCs/>
                <w:color w:val="093A96"/>
                <w:kern w:val="0"/>
                <w:sz w:val="33"/>
                <w:szCs w:val="33"/>
              </w:rPr>
              <w:t xml:space="preserve"> </w:t>
            </w:r>
          </w:p>
        </w:tc>
      </w:tr>
      <w:tr w:rsidR="00CC4A4D" w:rsidRPr="00CC4A4D">
        <w:trPr>
          <w:tblCellSpacing w:w="0" w:type="dxa"/>
          <w:jc w:val="center"/>
        </w:trPr>
        <w:tc>
          <w:tcPr>
            <w:tcW w:w="0" w:type="auto"/>
            <w:tcMar>
              <w:top w:w="150" w:type="dxa"/>
              <w:left w:w="0" w:type="dxa"/>
              <w:bottom w:w="0" w:type="dxa"/>
              <w:right w:w="0" w:type="dxa"/>
            </w:tcMar>
            <w:vAlign w:val="center"/>
            <w:hideMark/>
          </w:tcPr>
          <w:p w:rsidR="00CC4A4D" w:rsidRPr="00CC4A4D" w:rsidRDefault="00CC4A4D" w:rsidP="00CC4A4D">
            <w:pPr>
              <w:widowControl/>
              <w:spacing w:line="480" w:lineRule="auto"/>
              <w:jc w:val="center"/>
              <w:rPr>
                <w:rFonts w:ascii="ˎ̥" w:eastAsia="宋体" w:hAnsi="ˎ̥" w:cs="Arial" w:hint="eastAsia"/>
                <w:color w:val="000000"/>
                <w:kern w:val="0"/>
                <w:szCs w:val="21"/>
              </w:rPr>
            </w:pPr>
          </w:p>
        </w:tc>
      </w:tr>
      <w:tr w:rsidR="00CC4A4D" w:rsidRPr="00CC4A4D">
        <w:trPr>
          <w:tblCellSpacing w:w="0" w:type="dxa"/>
          <w:jc w:val="center"/>
        </w:trPr>
        <w:tc>
          <w:tcPr>
            <w:tcW w:w="0" w:type="auto"/>
            <w:tcMar>
              <w:top w:w="120" w:type="dxa"/>
              <w:left w:w="0" w:type="dxa"/>
              <w:bottom w:w="0" w:type="dxa"/>
              <w:right w:w="0" w:type="dxa"/>
            </w:tcMar>
            <w:vAlign w:val="center"/>
            <w:hideMark/>
          </w:tcPr>
          <w:p w:rsidR="00CC4A4D" w:rsidRPr="00CC4A4D" w:rsidRDefault="00CC4A4D" w:rsidP="00CC4A4D">
            <w:pPr>
              <w:widowControl/>
              <w:spacing w:line="360" w:lineRule="auto"/>
              <w:jc w:val="right"/>
              <w:rPr>
                <w:rFonts w:ascii="ˎ̥" w:eastAsia="宋体" w:hAnsi="ˎ̥" w:cs="Arial" w:hint="eastAsia"/>
                <w:color w:val="919191"/>
                <w:kern w:val="0"/>
                <w:szCs w:val="21"/>
              </w:rPr>
            </w:pPr>
            <w:r w:rsidRPr="00CC4A4D">
              <w:rPr>
                <w:rFonts w:ascii="ˎ̥" w:eastAsia="宋体" w:hAnsi="ˎ̥" w:cs="Arial"/>
                <w:color w:val="919191"/>
                <w:kern w:val="0"/>
                <w:szCs w:val="21"/>
              </w:rPr>
              <w:t>2007</w:t>
            </w:r>
            <w:r w:rsidRPr="00CC4A4D">
              <w:rPr>
                <w:rFonts w:ascii="ˎ̥" w:eastAsia="宋体" w:hAnsi="ˎ̥" w:cs="Arial"/>
                <w:color w:val="919191"/>
                <w:kern w:val="0"/>
                <w:szCs w:val="21"/>
              </w:rPr>
              <w:t>年</w:t>
            </w:r>
            <w:r w:rsidRPr="00CC4A4D">
              <w:rPr>
                <w:rFonts w:ascii="ˎ̥" w:eastAsia="宋体" w:hAnsi="ˎ̥" w:cs="Arial"/>
                <w:color w:val="919191"/>
                <w:kern w:val="0"/>
                <w:szCs w:val="21"/>
              </w:rPr>
              <w:t>07</w:t>
            </w:r>
            <w:r w:rsidRPr="00CC4A4D">
              <w:rPr>
                <w:rFonts w:ascii="ˎ̥" w:eastAsia="宋体" w:hAnsi="ˎ̥" w:cs="Arial"/>
                <w:color w:val="919191"/>
                <w:kern w:val="0"/>
                <w:szCs w:val="21"/>
              </w:rPr>
              <w:t>月</w:t>
            </w:r>
            <w:r w:rsidRPr="00CC4A4D">
              <w:rPr>
                <w:rFonts w:ascii="ˎ̥" w:eastAsia="宋体" w:hAnsi="ˎ̥" w:cs="Arial"/>
                <w:color w:val="919191"/>
                <w:kern w:val="0"/>
                <w:szCs w:val="21"/>
              </w:rPr>
              <w:t>10</w:t>
            </w:r>
            <w:r w:rsidRPr="00CC4A4D">
              <w:rPr>
                <w:rFonts w:ascii="ˎ̥" w:eastAsia="宋体" w:hAnsi="ˎ̥" w:cs="Arial"/>
                <w:color w:val="919191"/>
                <w:kern w:val="0"/>
                <w:szCs w:val="21"/>
              </w:rPr>
              <w:t>日</w:t>
            </w:r>
            <w:r w:rsidRPr="00CC4A4D">
              <w:rPr>
                <w:rFonts w:ascii="ˎ̥" w:eastAsia="宋体" w:hAnsi="ˎ̥" w:cs="Arial"/>
                <w:color w:val="919191"/>
                <w:kern w:val="0"/>
                <w:szCs w:val="21"/>
              </w:rPr>
              <w:t xml:space="preserve"> </w:t>
            </w:r>
            <w:r w:rsidRPr="00CC4A4D">
              <w:rPr>
                <w:rFonts w:ascii="ˎ̥" w:eastAsia="宋体" w:hAnsi="ˎ̥" w:cs="Arial"/>
                <w:color w:val="919191"/>
                <w:kern w:val="0"/>
                <w:szCs w:val="21"/>
              </w:rPr>
              <w:t>发布</w:t>
            </w:r>
            <w:r w:rsidRPr="00CC4A4D">
              <w:rPr>
                <w:rFonts w:ascii="ˎ̥" w:eastAsia="宋体" w:hAnsi="ˎ̥" w:cs="Arial"/>
                <w:color w:val="919191"/>
                <w:kern w:val="0"/>
                <w:szCs w:val="21"/>
              </w:rPr>
              <w:t xml:space="preserve"> </w:t>
            </w:r>
          </w:p>
        </w:tc>
      </w:tr>
      <w:tr w:rsidR="00CC4A4D" w:rsidRPr="00CC4A4D">
        <w:trPr>
          <w:trHeight w:val="60"/>
          <w:tblCellSpacing w:w="0" w:type="dxa"/>
          <w:jc w:val="center"/>
        </w:trPr>
        <w:tc>
          <w:tcPr>
            <w:tcW w:w="5000" w:type="pct"/>
            <w:vAlign w:val="center"/>
            <w:hideMark/>
          </w:tcPr>
          <w:p w:rsidR="00CC4A4D" w:rsidRPr="00CC4A4D" w:rsidRDefault="00CC4A4D" w:rsidP="00CC4A4D">
            <w:pPr>
              <w:widowControl/>
              <w:spacing w:line="408" w:lineRule="auto"/>
              <w:jc w:val="center"/>
              <w:rPr>
                <w:rFonts w:ascii="ˎ̥" w:eastAsia="宋体" w:hAnsi="ˎ̥" w:cs="Arial" w:hint="eastAsia"/>
                <w:color w:val="000000"/>
                <w:kern w:val="0"/>
                <w:sz w:val="6"/>
                <w:szCs w:val="18"/>
              </w:rPr>
            </w:pPr>
          </w:p>
        </w:tc>
      </w:tr>
      <w:tr w:rsidR="00CC4A4D" w:rsidRPr="00CC4A4D">
        <w:trPr>
          <w:tblCellSpacing w:w="0" w:type="dxa"/>
          <w:jc w:val="center"/>
        </w:trPr>
        <w:tc>
          <w:tcPr>
            <w:tcW w:w="0" w:type="auto"/>
            <w:tcMar>
              <w:top w:w="300" w:type="dxa"/>
              <w:left w:w="0" w:type="dxa"/>
              <w:bottom w:w="0" w:type="dxa"/>
              <w:right w:w="0" w:type="dxa"/>
            </w:tcMar>
            <w:vAlign w:val="center"/>
            <w:hideMark/>
          </w:tcPr>
          <w:p w:rsidR="00CC4A4D" w:rsidRPr="00CC4A4D" w:rsidRDefault="00CC4A4D" w:rsidP="00CC4A4D">
            <w:pPr>
              <w:widowControl/>
              <w:wordWrap w:val="0"/>
              <w:spacing w:before="100" w:beforeAutospacing="1" w:after="100" w:afterAutospacing="1" w:line="480" w:lineRule="auto"/>
              <w:jc w:val="left"/>
              <w:rPr>
                <w:rFonts w:ascii="ˎ̥" w:eastAsia="宋体" w:hAnsi="ˎ̥" w:cs="Arial" w:hint="eastAsia"/>
                <w:color w:val="000000"/>
                <w:kern w:val="0"/>
                <w:szCs w:val="21"/>
              </w:rPr>
            </w:pPr>
            <w:r w:rsidRPr="00CC4A4D">
              <w:rPr>
                <w:rFonts w:ascii="ˎ̥" w:eastAsia="宋体" w:hAnsi="ˎ̥" w:cs="Arial"/>
                <w:color w:val="000000"/>
                <w:kern w:val="0"/>
                <w:szCs w:val="21"/>
              </w:rPr>
              <w:t xml:space="preserve">　　《药品注册管理办法》于</w:t>
            </w:r>
            <w:r w:rsidRPr="00CC4A4D">
              <w:rPr>
                <w:rFonts w:ascii="ˎ̥" w:eastAsia="宋体" w:hAnsi="ˎ̥" w:cs="Arial"/>
                <w:color w:val="000000"/>
                <w:kern w:val="0"/>
                <w:szCs w:val="21"/>
              </w:rPr>
              <w:t>2007</w:t>
            </w:r>
            <w:r w:rsidRPr="00CC4A4D">
              <w:rPr>
                <w:rFonts w:ascii="ˎ̥" w:eastAsia="宋体" w:hAnsi="ˎ̥" w:cs="Arial"/>
                <w:color w:val="000000"/>
                <w:kern w:val="0"/>
                <w:szCs w:val="21"/>
              </w:rPr>
              <w:t>年</w:t>
            </w:r>
            <w:r w:rsidRPr="00CC4A4D">
              <w:rPr>
                <w:rFonts w:ascii="ˎ̥" w:eastAsia="宋体" w:hAnsi="ˎ̥" w:cs="Arial"/>
                <w:color w:val="000000"/>
                <w:kern w:val="0"/>
                <w:szCs w:val="21"/>
              </w:rPr>
              <w:t>6</w:t>
            </w:r>
            <w:r w:rsidRPr="00CC4A4D">
              <w:rPr>
                <w:rFonts w:ascii="ˎ̥" w:eastAsia="宋体" w:hAnsi="ˎ̥" w:cs="Arial"/>
                <w:color w:val="000000"/>
                <w:kern w:val="0"/>
                <w:szCs w:val="21"/>
              </w:rPr>
              <w:t>月</w:t>
            </w:r>
            <w:r w:rsidRPr="00CC4A4D">
              <w:rPr>
                <w:rFonts w:ascii="ˎ̥" w:eastAsia="宋体" w:hAnsi="ˎ̥" w:cs="Arial"/>
                <w:color w:val="000000"/>
                <w:kern w:val="0"/>
                <w:szCs w:val="21"/>
              </w:rPr>
              <w:t>18</w:t>
            </w:r>
            <w:r w:rsidRPr="00CC4A4D">
              <w:rPr>
                <w:rFonts w:ascii="ˎ̥" w:eastAsia="宋体" w:hAnsi="ˎ̥" w:cs="Arial"/>
                <w:color w:val="000000"/>
                <w:kern w:val="0"/>
                <w:szCs w:val="21"/>
              </w:rPr>
              <w:t>日经国家食品药品监督管理局局</w:t>
            </w:r>
            <w:proofErr w:type="gramStart"/>
            <w:r w:rsidRPr="00CC4A4D">
              <w:rPr>
                <w:rFonts w:ascii="ˎ̥" w:eastAsia="宋体" w:hAnsi="ˎ̥" w:cs="Arial"/>
                <w:color w:val="000000"/>
                <w:kern w:val="0"/>
                <w:szCs w:val="21"/>
              </w:rPr>
              <w:t>务</w:t>
            </w:r>
            <w:proofErr w:type="gramEnd"/>
            <w:r w:rsidRPr="00CC4A4D">
              <w:rPr>
                <w:rFonts w:ascii="ˎ̥" w:eastAsia="宋体" w:hAnsi="ˎ̥" w:cs="Arial"/>
                <w:color w:val="000000"/>
                <w:kern w:val="0"/>
                <w:szCs w:val="21"/>
              </w:rPr>
              <w:t>会审议通过，现予公布，自</w:t>
            </w:r>
            <w:r w:rsidRPr="00CC4A4D">
              <w:rPr>
                <w:rFonts w:ascii="ˎ̥" w:eastAsia="宋体" w:hAnsi="ˎ̥" w:cs="Arial"/>
                <w:color w:val="000000"/>
                <w:kern w:val="0"/>
                <w:szCs w:val="21"/>
              </w:rPr>
              <w:t>2007</w:t>
            </w:r>
            <w:r w:rsidRPr="00CC4A4D">
              <w:rPr>
                <w:rFonts w:ascii="ˎ̥" w:eastAsia="宋体" w:hAnsi="ˎ̥" w:cs="Arial"/>
                <w:color w:val="000000"/>
                <w:kern w:val="0"/>
                <w:szCs w:val="21"/>
              </w:rPr>
              <w:t>年</w:t>
            </w:r>
            <w:r w:rsidRPr="00CC4A4D">
              <w:rPr>
                <w:rFonts w:ascii="ˎ̥" w:eastAsia="宋体" w:hAnsi="ˎ̥" w:cs="Arial"/>
                <w:color w:val="000000"/>
                <w:kern w:val="0"/>
                <w:szCs w:val="21"/>
              </w:rPr>
              <w:t>10</w:t>
            </w:r>
            <w:r w:rsidRPr="00CC4A4D">
              <w:rPr>
                <w:rFonts w:ascii="ˎ̥" w:eastAsia="宋体" w:hAnsi="ˎ̥" w:cs="Arial"/>
                <w:color w:val="000000"/>
                <w:kern w:val="0"/>
                <w:szCs w:val="21"/>
              </w:rPr>
              <w:t>月</w:t>
            </w:r>
            <w:r w:rsidRPr="00CC4A4D">
              <w:rPr>
                <w:rFonts w:ascii="ˎ̥" w:eastAsia="宋体" w:hAnsi="ˎ̥" w:cs="Arial"/>
                <w:color w:val="000000"/>
                <w:kern w:val="0"/>
                <w:szCs w:val="21"/>
              </w:rPr>
              <w:t>1</w:t>
            </w:r>
            <w:r w:rsidRPr="00CC4A4D">
              <w:rPr>
                <w:rFonts w:ascii="ˎ̥" w:eastAsia="宋体" w:hAnsi="ˎ̥" w:cs="Arial"/>
                <w:color w:val="000000"/>
                <w:kern w:val="0"/>
                <w:szCs w:val="21"/>
              </w:rPr>
              <w:t>日起施行。</w:t>
            </w:r>
          </w:p>
          <w:p w:rsidR="00CC4A4D" w:rsidRPr="00CC4A4D" w:rsidRDefault="00CC4A4D" w:rsidP="00CC4A4D">
            <w:pPr>
              <w:widowControl/>
              <w:wordWrap w:val="0"/>
              <w:spacing w:before="100" w:beforeAutospacing="1" w:after="100" w:afterAutospacing="1" w:line="480" w:lineRule="auto"/>
              <w:jc w:val="left"/>
              <w:rPr>
                <w:rFonts w:ascii="ˎ̥" w:eastAsia="宋体" w:hAnsi="ˎ̥" w:cs="Arial" w:hint="eastAsia"/>
                <w:color w:val="000000"/>
                <w:kern w:val="0"/>
                <w:szCs w:val="21"/>
              </w:rPr>
            </w:pPr>
            <w:r w:rsidRPr="00CC4A4D">
              <w:rPr>
                <w:rFonts w:ascii="ˎ̥" w:eastAsia="宋体" w:hAnsi="ˎ̥" w:cs="Arial"/>
                <w:color w:val="000000"/>
                <w:kern w:val="0"/>
                <w:sz w:val="18"/>
                <w:szCs w:val="18"/>
              </w:rPr>
              <w:br/>
            </w:r>
            <w:r w:rsidRPr="00CC4A4D">
              <w:rPr>
                <w:rFonts w:ascii="ˎ̥" w:eastAsia="宋体" w:hAnsi="ˎ̥" w:cs="Arial"/>
                <w:color w:val="000000"/>
                <w:kern w:val="0"/>
                <w:szCs w:val="21"/>
              </w:rPr>
              <w:t xml:space="preserve">　　　　　　　　　　　　　　　　　　　　　　　　　　　　　　　局长：邵明立</w:t>
            </w:r>
            <w:r w:rsidRPr="00CC4A4D">
              <w:rPr>
                <w:rFonts w:ascii="ˎ̥" w:eastAsia="宋体" w:hAnsi="ˎ̥" w:cs="Arial"/>
                <w:color w:val="000000"/>
                <w:kern w:val="0"/>
                <w:sz w:val="18"/>
                <w:szCs w:val="18"/>
              </w:rPr>
              <w:br/>
            </w:r>
            <w:proofErr w:type="gramStart"/>
            <w:r w:rsidRPr="00CC4A4D">
              <w:rPr>
                <w:rFonts w:ascii="ˎ̥" w:eastAsia="宋体" w:hAnsi="ˎ̥" w:cs="Arial"/>
                <w:color w:val="000000"/>
                <w:kern w:val="0"/>
                <w:szCs w:val="21"/>
              </w:rPr>
              <w:t xml:space="preserve">　　　　　　　　　　　　　　　　　　　　　　　　　　　　　　</w:t>
            </w:r>
            <w:proofErr w:type="gramEnd"/>
            <w:r w:rsidRPr="00CC4A4D">
              <w:rPr>
                <w:rFonts w:ascii="ˎ̥" w:eastAsia="宋体" w:hAnsi="ˎ̥" w:cs="Arial"/>
                <w:color w:val="000000"/>
                <w:kern w:val="0"/>
                <w:szCs w:val="21"/>
              </w:rPr>
              <w:t>二</w:t>
            </w:r>
            <w:r w:rsidRPr="00CC4A4D">
              <w:rPr>
                <w:rFonts w:ascii="ˎ̥" w:eastAsia="宋体" w:hAnsi="ˎ̥" w:cs="Arial"/>
                <w:color w:val="000000"/>
                <w:kern w:val="0"/>
                <w:szCs w:val="21"/>
              </w:rPr>
              <w:t>○○</w:t>
            </w:r>
            <w:r w:rsidRPr="00CC4A4D">
              <w:rPr>
                <w:rFonts w:ascii="ˎ̥" w:eastAsia="宋体" w:hAnsi="ˎ̥" w:cs="Arial"/>
                <w:color w:val="000000"/>
                <w:kern w:val="0"/>
                <w:szCs w:val="21"/>
              </w:rPr>
              <w:t>七年七月十日</w:t>
            </w:r>
          </w:p>
          <w:p w:rsidR="00CC4A4D" w:rsidRPr="00CC4A4D" w:rsidRDefault="00CC4A4D" w:rsidP="00CC4A4D">
            <w:pPr>
              <w:widowControl/>
              <w:wordWrap w:val="0"/>
              <w:spacing w:before="100" w:beforeAutospacing="1" w:after="100" w:afterAutospacing="1" w:line="480" w:lineRule="auto"/>
              <w:jc w:val="left"/>
              <w:rPr>
                <w:rFonts w:ascii="ˎ̥" w:eastAsia="宋体" w:hAnsi="ˎ̥" w:cs="Arial" w:hint="eastAsia"/>
                <w:color w:val="000000"/>
                <w:kern w:val="0"/>
                <w:szCs w:val="21"/>
              </w:rPr>
            </w:pPr>
            <w:r w:rsidRPr="00CC4A4D">
              <w:rPr>
                <w:rFonts w:ascii="ˎ̥" w:eastAsia="宋体" w:hAnsi="ˎ̥" w:cs="Arial"/>
                <w:color w:val="000000"/>
                <w:kern w:val="0"/>
                <w:sz w:val="18"/>
                <w:szCs w:val="18"/>
              </w:rPr>
              <w:br/>
            </w:r>
            <w:r w:rsidRPr="00CC4A4D">
              <w:rPr>
                <w:rFonts w:ascii="ˎ̥" w:eastAsia="宋体" w:hAnsi="ˎ̥" w:cs="Arial"/>
                <w:color w:val="000000"/>
                <w:kern w:val="0"/>
                <w:szCs w:val="21"/>
              </w:rPr>
              <w:t xml:space="preserve">　　　　　　　　　　　　　　　　药品注册管理办法</w:t>
            </w:r>
          </w:p>
          <w:p w:rsidR="00CC4A4D" w:rsidRPr="00CC4A4D" w:rsidRDefault="00CC4A4D" w:rsidP="00CC4A4D">
            <w:pPr>
              <w:widowControl/>
              <w:wordWrap w:val="0"/>
              <w:spacing w:before="100" w:beforeAutospacing="1" w:after="100" w:afterAutospacing="1" w:line="480" w:lineRule="auto"/>
              <w:jc w:val="left"/>
              <w:rPr>
                <w:rFonts w:ascii="ˎ̥" w:eastAsia="宋体" w:hAnsi="ˎ̥" w:cs="Arial" w:hint="eastAsia"/>
                <w:color w:val="000000"/>
                <w:kern w:val="0"/>
                <w:szCs w:val="21"/>
              </w:rPr>
            </w:pPr>
            <w:r w:rsidRPr="00CC4A4D">
              <w:rPr>
                <w:rFonts w:ascii="ˎ̥" w:eastAsia="宋体" w:hAnsi="ˎ̥" w:cs="Arial"/>
                <w:color w:val="000000"/>
                <w:kern w:val="0"/>
                <w:szCs w:val="21"/>
              </w:rPr>
              <w:t xml:space="preserve">　　　　　　　　　　　　　　　　</w:t>
            </w:r>
            <w:r w:rsidRPr="00CC4A4D">
              <w:rPr>
                <w:rFonts w:ascii="ˎ̥" w:eastAsia="宋体" w:hAnsi="ˎ̥" w:cs="Arial"/>
                <w:color w:val="000000"/>
                <w:kern w:val="0"/>
                <w:szCs w:val="21"/>
              </w:rPr>
              <w:t xml:space="preserve"> </w:t>
            </w:r>
            <w:r w:rsidRPr="00CC4A4D">
              <w:rPr>
                <w:rFonts w:ascii="ˎ̥" w:eastAsia="宋体" w:hAnsi="ˎ̥" w:cs="Arial"/>
                <w:color w:val="000000"/>
                <w:kern w:val="0"/>
                <w:szCs w:val="21"/>
              </w:rPr>
              <w:t>第一章　总　则</w:t>
            </w:r>
          </w:p>
          <w:p w:rsidR="00CC4A4D" w:rsidRPr="00CC4A4D" w:rsidRDefault="00CC4A4D" w:rsidP="00CC4A4D">
            <w:pPr>
              <w:widowControl/>
              <w:wordWrap w:val="0"/>
              <w:spacing w:before="100" w:beforeAutospacing="1" w:after="100" w:afterAutospacing="1" w:line="480" w:lineRule="auto"/>
              <w:jc w:val="left"/>
              <w:rPr>
                <w:rFonts w:ascii="ˎ̥" w:eastAsia="宋体" w:hAnsi="ˎ̥" w:cs="Arial" w:hint="eastAsia"/>
                <w:color w:val="000000"/>
                <w:kern w:val="0"/>
                <w:szCs w:val="21"/>
              </w:rPr>
            </w:pPr>
            <w:r w:rsidRPr="00CC4A4D">
              <w:rPr>
                <w:rFonts w:ascii="ˎ̥" w:eastAsia="宋体" w:hAnsi="ˎ̥" w:cs="Arial"/>
                <w:color w:val="000000"/>
                <w:kern w:val="0"/>
                <w:szCs w:val="21"/>
              </w:rPr>
              <w:t xml:space="preserve">　　第一条　为保证药品的安全、有效和质量可控，规范药品注册行为，根据《中华人民共和国药品管理法》（以下简称《药品管理法》）、《中华人民共和国行政许可法》（以下简称《行政许可法》）、《中华人民共和国药品管理法实施条例》（以下简称《药品管理法实施条例》），制定本办法。</w:t>
            </w:r>
          </w:p>
          <w:p w:rsidR="00CC4A4D" w:rsidRPr="00CC4A4D" w:rsidRDefault="00CC4A4D" w:rsidP="00CC4A4D">
            <w:pPr>
              <w:widowControl/>
              <w:wordWrap w:val="0"/>
              <w:spacing w:before="100" w:beforeAutospacing="1" w:after="100" w:afterAutospacing="1" w:line="480" w:lineRule="auto"/>
              <w:jc w:val="left"/>
              <w:rPr>
                <w:rFonts w:ascii="ˎ̥" w:eastAsia="宋体" w:hAnsi="ˎ̥" w:cs="Arial" w:hint="eastAsia"/>
                <w:color w:val="000000"/>
                <w:kern w:val="0"/>
                <w:szCs w:val="21"/>
              </w:rPr>
            </w:pPr>
            <w:r w:rsidRPr="00CC4A4D">
              <w:rPr>
                <w:rFonts w:ascii="ˎ̥" w:eastAsia="宋体" w:hAnsi="ˎ̥" w:cs="Arial"/>
                <w:color w:val="000000"/>
                <w:kern w:val="0"/>
                <w:szCs w:val="21"/>
              </w:rPr>
              <w:t xml:space="preserve">　　第二条　在中华人民共和国境内申请药物临床试验、药品生产和药品进口，以及进行药品审批、注册检验和监督管理，适用本办法。</w:t>
            </w:r>
          </w:p>
          <w:p w:rsidR="00CC4A4D" w:rsidRPr="00CC4A4D" w:rsidRDefault="00CC4A4D" w:rsidP="00CC4A4D">
            <w:pPr>
              <w:widowControl/>
              <w:wordWrap w:val="0"/>
              <w:spacing w:before="100" w:beforeAutospacing="1" w:after="100" w:afterAutospacing="1" w:line="480" w:lineRule="auto"/>
              <w:jc w:val="left"/>
              <w:rPr>
                <w:rFonts w:ascii="ˎ̥" w:eastAsia="宋体" w:hAnsi="ˎ̥" w:cs="Arial" w:hint="eastAsia"/>
                <w:color w:val="000000"/>
                <w:kern w:val="0"/>
                <w:szCs w:val="21"/>
              </w:rPr>
            </w:pPr>
            <w:r w:rsidRPr="00CC4A4D">
              <w:rPr>
                <w:rFonts w:ascii="ˎ̥" w:eastAsia="宋体" w:hAnsi="ˎ̥" w:cs="Arial"/>
                <w:color w:val="000000"/>
                <w:kern w:val="0"/>
                <w:szCs w:val="21"/>
              </w:rPr>
              <w:t xml:space="preserve">　　第三条　药品注册，是指国家食品药品监督管理局根据药品注册申请人的申请，依照法定程序，对拟上市销售药品的安全性、有效性、质量可控性等进行审查，并决定是否同意其</w:t>
            </w:r>
            <w:r w:rsidRPr="00CC4A4D">
              <w:rPr>
                <w:rFonts w:ascii="ˎ̥" w:eastAsia="宋体" w:hAnsi="ˎ̥" w:cs="Arial"/>
                <w:color w:val="000000"/>
                <w:kern w:val="0"/>
                <w:szCs w:val="21"/>
              </w:rPr>
              <w:lastRenderedPageBreak/>
              <w:t>申请的审批过程。</w:t>
            </w:r>
          </w:p>
          <w:p w:rsidR="00CC4A4D" w:rsidRPr="00CC4A4D" w:rsidRDefault="00CC4A4D" w:rsidP="00CC4A4D">
            <w:pPr>
              <w:widowControl/>
              <w:wordWrap w:val="0"/>
              <w:spacing w:before="100" w:beforeAutospacing="1" w:after="100" w:afterAutospacing="1" w:line="480" w:lineRule="auto"/>
              <w:jc w:val="left"/>
              <w:rPr>
                <w:rFonts w:ascii="ˎ̥" w:eastAsia="宋体" w:hAnsi="ˎ̥" w:cs="Arial" w:hint="eastAsia"/>
                <w:color w:val="000000"/>
                <w:kern w:val="0"/>
                <w:szCs w:val="21"/>
              </w:rPr>
            </w:pPr>
            <w:r w:rsidRPr="00CC4A4D">
              <w:rPr>
                <w:rFonts w:ascii="ˎ̥" w:eastAsia="宋体" w:hAnsi="ˎ̥" w:cs="Arial"/>
                <w:color w:val="000000"/>
                <w:kern w:val="0"/>
                <w:szCs w:val="21"/>
              </w:rPr>
              <w:t xml:space="preserve">　　第四条　国家鼓励研究创制新药，对创制的新药、治疗疑难危重疾病的新药实行特殊审批。</w:t>
            </w:r>
          </w:p>
          <w:p w:rsidR="00CC4A4D" w:rsidRPr="00CC4A4D" w:rsidRDefault="00CC4A4D" w:rsidP="00CC4A4D">
            <w:pPr>
              <w:widowControl/>
              <w:wordWrap w:val="0"/>
              <w:spacing w:before="100" w:beforeAutospacing="1" w:after="100" w:afterAutospacing="1" w:line="480" w:lineRule="auto"/>
              <w:jc w:val="left"/>
              <w:rPr>
                <w:rFonts w:ascii="ˎ̥" w:eastAsia="宋体" w:hAnsi="ˎ̥" w:cs="Arial" w:hint="eastAsia"/>
                <w:color w:val="000000"/>
                <w:kern w:val="0"/>
                <w:szCs w:val="21"/>
              </w:rPr>
            </w:pPr>
            <w:r w:rsidRPr="00CC4A4D">
              <w:rPr>
                <w:rFonts w:ascii="ˎ̥" w:eastAsia="宋体" w:hAnsi="ˎ̥" w:cs="Arial"/>
                <w:color w:val="000000"/>
                <w:kern w:val="0"/>
                <w:szCs w:val="21"/>
              </w:rPr>
              <w:t xml:space="preserve">　　第五条　国家食品药品监督管理局主管全国药品注册工作，负责对药物临床试验、药品生产和进口进行审批。</w:t>
            </w:r>
          </w:p>
          <w:p w:rsidR="00CC4A4D" w:rsidRPr="00CC4A4D" w:rsidRDefault="00CC4A4D" w:rsidP="00CC4A4D">
            <w:pPr>
              <w:widowControl/>
              <w:wordWrap w:val="0"/>
              <w:spacing w:before="100" w:beforeAutospacing="1" w:after="100" w:afterAutospacing="1" w:line="480" w:lineRule="auto"/>
              <w:jc w:val="left"/>
              <w:rPr>
                <w:rFonts w:ascii="ˎ̥" w:eastAsia="宋体" w:hAnsi="ˎ̥" w:cs="Arial" w:hint="eastAsia"/>
                <w:color w:val="000000"/>
                <w:kern w:val="0"/>
                <w:szCs w:val="21"/>
              </w:rPr>
            </w:pPr>
            <w:r w:rsidRPr="00CC4A4D">
              <w:rPr>
                <w:rFonts w:ascii="ˎ̥" w:eastAsia="宋体" w:hAnsi="ˎ̥" w:cs="Arial"/>
                <w:color w:val="000000"/>
                <w:kern w:val="0"/>
                <w:szCs w:val="21"/>
              </w:rPr>
              <w:t xml:space="preserve">　　第六条　药品注册工作应当遵循公开、公平、公正的原则。</w:t>
            </w:r>
            <w:r w:rsidRPr="00CC4A4D">
              <w:rPr>
                <w:rFonts w:ascii="ˎ̥" w:eastAsia="宋体" w:hAnsi="ˎ̥" w:cs="Arial"/>
                <w:color w:val="000000"/>
                <w:kern w:val="0"/>
                <w:sz w:val="18"/>
                <w:szCs w:val="18"/>
              </w:rPr>
              <w:br/>
            </w:r>
            <w:r w:rsidRPr="00CC4A4D">
              <w:rPr>
                <w:rFonts w:ascii="ˎ̥" w:eastAsia="宋体" w:hAnsi="ˎ̥" w:cs="Arial"/>
                <w:color w:val="000000"/>
                <w:kern w:val="0"/>
                <w:szCs w:val="21"/>
              </w:rPr>
              <w:t xml:space="preserve">　　国家食品药品监督管理局对药品注册实行主审集体负责制、相关人员公示制和回避制、责任追究制，受理、检验、审评、审批、送达等环节接受社会监督。</w:t>
            </w:r>
          </w:p>
          <w:p w:rsidR="00CC4A4D" w:rsidRPr="00CC4A4D" w:rsidRDefault="00CC4A4D" w:rsidP="00CC4A4D">
            <w:pPr>
              <w:widowControl/>
              <w:wordWrap w:val="0"/>
              <w:spacing w:before="100" w:beforeAutospacing="1" w:after="100" w:afterAutospacing="1" w:line="480" w:lineRule="auto"/>
              <w:jc w:val="left"/>
              <w:rPr>
                <w:rFonts w:ascii="ˎ̥" w:eastAsia="宋体" w:hAnsi="ˎ̥" w:cs="Arial" w:hint="eastAsia"/>
                <w:color w:val="000000"/>
                <w:kern w:val="0"/>
                <w:szCs w:val="21"/>
              </w:rPr>
            </w:pPr>
            <w:r w:rsidRPr="00CC4A4D">
              <w:rPr>
                <w:rFonts w:ascii="ˎ̥" w:eastAsia="宋体" w:hAnsi="ˎ̥" w:cs="Arial"/>
                <w:color w:val="000000"/>
                <w:kern w:val="0"/>
                <w:szCs w:val="21"/>
              </w:rPr>
              <w:t xml:space="preserve">　　第七条　在药品注册过程中，药品监督管理部门认为涉及公共利益的重大许可事项，应当向社会公告，并举行听证。</w:t>
            </w:r>
            <w:r w:rsidRPr="00CC4A4D">
              <w:rPr>
                <w:rFonts w:ascii="ˎ̥" w:eastAsia="宋体" w:hAnsi="ˎ̥" w:cs="Arial"/>
                <w:color w:val="000000"/>
                <w:kern w:val="0"/>
                <w:sz w:val="18"/>
                <w:szCs w:val="18"/>
              </w:rPr>
              <w:br/>
            </w:r>
            <w:r w:rsidRPr="00CC4A4D">
              <w:rPr>
                <w:rFonts w:ascii="ˎ̥" w:eastAsia="宋体" w:hAnsi="ˎ̥" w:cs="Arial"/>
                <w:color w:val="000000"/>
                <w:kern w:val="0"/>
                <w:szCs w:val="21"/>
              </w:rPr>
              <w:t xml:space="preserve">　　行政许可直接涉及申请人与他人之间重大利益关系的，药品监督管理部门在</w:t>
            </w:r>
            <w:proofErr w:type="gramStart"/>
            <w:r w:rsidRPr="00CC4A4D">
              <w:rPr>
                <w:rFonts w:ascii="ˎ̥" w:eastAsia="宋体" w:hAnsi="ˎ̥" w:cs="Arial"/>
                <w:color w:val="000000"/>
                <w:kern w:val="0"/>
                <w:szCs w:val="21"/>
              </w:rPr>
              <w:t>作出</w:t>
            </w:r>
            <w:proofErr w:type="gramEnd"/>
            <w:r w:rsidRPr="00CC4A4D">
              <w:rPr>
                <w:rFonts w:ascii="ˎ̥" w:eastAsia="宋体" w:hAnsi="ˎ̥" w:cs="Arial"/>
                <w:color w:val="000000"/>
                <w:kern w:val="0"/>
                <w:szCs w:val="21"/>
              </w:rPr>
              <w:t>行政许可决定前，应当告知申请人、利害关系人享有要求听证、陈述和申辩的权利。</w:t>
            </w:r>
          </w:p>
          <w:p w:rsidR="00CC4A4D" w:rsidRPr="00CC4A4D" w:rsidRDefault="00CC4A4D" w:rsidP="00CC4A4D">
            <w:pPr>
              <w:widowControl/>
              <w:wordWrap w:val="0"/>
              <w:spacing w:before="100" w:beforeAutospacing="1" w:after="100" w:afterAutospacing="1" w:line="480" w:lineRule="auto"/>
              <w:jc w:val="left"/>
              <w:rPr>
                <w:rFonts w:ascii="ˎ̥" w:eastAsia="宋体" w:hAnsi="ˎ̥" w:cs="Arial" w:hint="eastAsia"/>
                <w:color w:val="000000"/>
                <w:kern w:val="0"/>
                <w:szCs w:val="21"/>
              </w:rPr>
            </w:pPr>
            <w:r w:rsidRPr="00CC4A4D">
              <w:rPr>
                <w:rFonts w:ascii="ˎ̥" w:eastAsia="宋体" w:hAnsi="ˎ̥" w:cs="Arial"/>
                <w:color w:val="000000"/>
                <w:kern w:val="0"/>
                <w:szCs w:val="21"/>
              </w:rPr>
              <w:t xml:space="preserve">　　第八条　药品监督管理部门应当向申请人提供可查询的药品注册受理、检查、检验、审评、审批的进度和结论等信息。</w:t>
            </w:r>
            <w:r w:rsidRPr="00CC4A4D">
              <w:rPr>
                <w:rFonts w:ascii="ˎ̥" w:eastAsia="宋体" w:hAnsi="ˎ̥" w:cs="Arial"/>
                <w:color w:val="000000"/>
                <w:kern w:val="0"/>
                <w:sz w:val="18"/>
                <w:szCs w:val="18"/>
              </w:rPr>
              <w:br/>
            </w:r>
            <w:r w:rsidRPr="00CC4A4D">
              <w:rPr>
                <w:rFonts w:ascii="ˎ̥" w:eastAsia="宋体" w:hAnsi="ˎ̥" w:cs="Arial"/>
                <w:color w:val="000000"/>
                <w:kern w:val="0"/>
                <w:szCs w:val="21"/>
              </w:rPr>
              <w:t xml:space="preserve">　　药品监督管理部门应当在行政机关网站或者注册申请受理场所公开下列信息：</w:t>
            </w:r>
            <w:r w:rsidRPr="00CC4A4D">
              <w:rPr>
                <w:rFonts w:ascii="ˎ̥" w:eastAsia="宋体" w:hAnsi="ˎ̥" w:cs="Arial"/>
                <w:color w:val="000000"/>
                <w:kern w:val="0"/>
                <w:sz w:val="18"/>
                <w:szCs w:val="18"/>
              </w:rPr>
              <w:br/>
            </w:r>
            <w:r w:rsidRPr="00CC4A4D">
              <w:rPr>
                <w:rFonts w:ascii="ˎ̥" w:eastAsia="宋体" w:hAnsi="ˎ̥" w:cs="Arial"/>
                <w:color w:val="000000"/>
                <w:kern w:val="0"/>
                <w:szCs w:val="21"/>
              </w:rPr>
              <w:t xml:space="preserve">　　（一）药品注册申请事项、程序、收费标准和依据、时限，需要提交的全部材料目录和申请书示范文本；</w:t>
            </w:r>
            <w:r w:rsidRPr="00CC4A4D">
              <w:rPr>
                <w:rFonts w:ascii="ˎ̥" w:eastAsia="宋体" w:hAnsi="ˎ̥" w:cs="Arial"/>
                <w:color w:val="000000"/>
                <w:kern w:val="0"/>
                <w:sz w:val="18"/>
                <w:szCs w:val="18"/>
              </w:rPr>
              <w:br/>
            </w:r>
            <w:r w:rsidRPr="00CC4A4D">
              <w:rPr>
                <w:rFonts w:ascii="ˎ̥" w:eastAsia="宋体" w:hAnsi="ˎ̥" w:cs="Arial"/>
                <w:color w:val="000000"/>
                <w:kern w:val="0"/>
                <w:szCs w:val="21"/>
              </w:rPr>
              <w:t xml:space="preserve">　　（二）药品注册受理、检查、检验、审评、审批各环节人员名单和相关信息；</w:t>
            </w:r>
            <w:r w:rsidRPr="00CC4A4D">
              <w:rPr>
                <w:rFonts w:ascii="ˎ̥" w:eastAsia="宋体" w:hAnsi="ˎ̥" w:cs="Arial"/>
                <w:color w:val="000000"/>
                <w:kern w:val="0"/>
                <w:sz w:val="18"/>
                <w:szCs w:val="18"/>
              </w:rPr>
              <w:br/>
            </w:r>
            <w:r w:rsidRPr="00CC4A4D">
              <w:rPr>
                <w:rFonts w:ascii="ˎ̥" w:eastAsia="宋体" w:hAnsi="ˎ̥" w:cs="Arial"/>
                <w:color w:val="000000"/>
                <w:kern w:val="0"/>
                <w:szCs w:val="21"/>
              </w:rPr>
              <w:t xml:space="preserve">　　（三）已批准的药品目录等综合信息。</w:t>
            </w:r>
          </w:p>
          <w:p w:rsidR="00CC4A4D" w:rsidRPr="00CC4A4D" w:rsidRDefault="00CC4A4D" w:rsidP="00CC4A4D">
            <w:pPr>
              <w:widowControl/>
              <w:wordWrap w:val="0"/>
              <w:spacing w:before="100" w:beforeAutospacing="1" w:after="100" w:afterAutospacing="1" w:line="480" w:lineRule="auto"/>
              <w:jc w:val="left"/>
              <w:rPr>
                <w:rFonts w:ascii="ˎ̥" w:eastAsia="宋体" w:hAnsi="ˎ̥" w:cs="Arial" w:hint="eastAsia"/>
                <w:color w:val="000000"/>
                <w:kern w:val="0"/>
                <w:szCs w:val="21"/>
              </w:rPr>
            </w:pPr>
            <w:r w:rsidRPr="00CC4A4D">
              <w:rPr>
                <w:rFonts w:ascii="ˎ̥" w:eastAsia="宋体" w:hAnsi="ˎ̥" w:cs="Arial"/>
                <w:color w:val="000000"/>
                <w:kern w:val="0"/>
                <w:szCs w:val="21"/>
              </w:rPr>
              <w:lastRenderedPageBreak/>
              <w:t xml:space="preserve">　　第九条　药品监督管理部门、相关单位以及参与药品注册工作的人员，对申请人提交的技术秘密和实验数据负有保密的义务。</w:t>
            </w:r>
          </w:p>
          <w:p w:rsidR="00CC4A4D" w:rsidRPr="00CC4A4D" w:rsidRDefault="00CC4A4D" w:rsidP="00CC4A4D">
            <w:pPr>
              <w:widowControl/>
              <w:wordWrap w:val="0"/>
              <w:spacing w:before="100" w:beforeAutospacing="1" w:after="100" w:afterAutospacing="1" w:line="480" w:lineRule="auto"/>
              <w:jc w:val="left"/>
              <w:rPr>
                <w:rFonts w:ascii="ˎ̥" w:eastAsia="宋体" w:hAnsi="ˎ̥" w:cs="Arial" w:hint="eastAsia"/>
                <w:color w:val="000000"/>
                <w:kern w:val="0"/>
                <w:szCs w:val="21"/>
              </w:rPr>
            </w:pPr>
            <w:r w:rsidRPr="00CC4A4D">
              <w:rPr>
                <w:rFonts w:ascii="ˎ̥" w:eastAsia="宋体" w:hAnsi="ˎ̥" w:cs="Arial"/>
                <w:color w:val="000000"/>
                <w:kern w:val="0"/>
                <w:sz w:val="18"/>
                <w:szCs w:val="18"/>
              </w:rPr>
              <w:br/>
            </w:r>
            <w:r w:rsidRPr="00CC4A4D">
              <w:rPr>
                <w:rFonts w:ascii="ˎ̥" w:eastAsia="宋体" w:hAnsi="ˎ̥" w:cs="Arial"/>
                <w:color w:val="000000"/>
                <w:kern w:val="0"/>
                <w:szCs w:val="21"/>
              </w:rPr>
              <w:t xml:space="preserve">　　　　　　　　　　　　　　　　第二章　基本要求</w:t>
            </w:r>
          </w:p>
          <w:p w:rsidR="00CC4A4D" w:rsidRPr="00CC4A4D" w:rsidRDefault="00CC4A4D" w:rsidP="00CC4A4D">
            <w:pPr>
              <w:widowControl/>
              <w:wordWrap w:val="0"/>
              <w:spacing w:before="100" w:beforeAutospacing="1" w:after="100" w:afterAutospacing="1" w:line="480" w:lineRule="auto"/>
              <w:jc w:val="left"/>
              <w:rPr>
                <w:rFonts w:ascii="ˎ̥" w:eastAsia="宋体" w:hAnsi="ˎ̥" w:cs="Arial" w:hint="eastAsia"/>
                <w:color w:val="000000"/>
                <w:kern w:val="0"/>
                <w:szCs w:val="21"/>
              </w:rPr>
            </w:pPr>
            <w:r w:rsidRPr="00CC4A4D">
              <w:rPr>
                <w:rFonts w:ascii="ˎ̥" w:eastAsia="宋体" w:hAnsi="ˎ̥" w:cs="Arial"/>
                <w:color w:val="000000"/>
                <w:kern w:val="0"/>
                <w:szCs w:val="21"/>
              </w:rPr>
              <w:t xml:space="preserve">　　第十条　药品注册申请人（以下简称申请人），是指提出药品注册申请并承担相应法律责任的机构。</w:t>
            </w:r>
            <w:r w:rsidRPr="00CC4A4D">
              <w:rPr>
                <w:rFonts w:ascii="ˎ̥" w:eastAsia="宋体" w:hAnsi="ˎ̥" w:cs="Arial"/>
                <w:color w:val="000000"/>
                <w:kern w:val="0"/>
                <w:sz w:val="18"/>
                <w:szCs w:val="18"/>
              </w:rPr>
              <w:br/>
            </w:r>
            <w:r w:rsidRPr="00CC4A4D">
              <w:rPr>
                <w:rFonts w:ascii="ˎ̥" w:eastAsia="宋体" w:hAnsi="ˎ̥" w:cs="Arial"/>
                <w:color w:val="000000"/>
                <w:kern w:val="0"/>
                <w:szCs w:val="21"/>
              </w:rPr>
              <w:t xml:space="preserve">　　境内申请人应当是在中国境内合法登记并能独立承担民事责任的机构，境外申请人应当是境外合法制药厂商。境外申请人办理进口药品注册，应当由其驻中国境内的办事机构或者由其委托的中国境内代理机构办理。</w:t>
            </w:r>
            <w:r w:rsidRPr="00CC4A4D">
              <w:rPr>
                <w:rFonts w:ascii="ˎ̥" w:eastAsia="宋体" w:hAnsi="ˎ̥" w:cs="Arial"/>
                <w:color w:val="000000"/>
                <w:kern w:val="0"/>
                <w:sz w:val="18"/>
                <w:szCs w:val="18"/>
              </w:rPr>
              <w:br/>
            </w:r>
            <w:r w:rsidRPr="00CC4A4D">
              <w:rPr>
                <w:rFonts w:ascii="ˎ̥" w:eastAsia="宋体" w:hAnsi="ˎ̥" w:cs="Arial"/>
                <w:color w:val="000000"/>
                <w:kern w:val="0"/>
                <w:szCs w:val="21"/>
              </w:rPr>
              <w:t xml:space="preserve">　　办理药品注册申请事务的人员应当具有相应的专业知识，熟悉药品注册的法律、法规及技术要求。</w:t>
            </w:r>
          </w:p>
          <w:p w:rsidR="00CC4A4D" w:rsidRPr="00CC4A4D" w:rsidRDefault="00CC4A4D" w:rsidP="00CC4A4D">
            <w:pPr>
              <w:widowControl/>
              <w:wordWrap w:val="0"/>
              <w:spacing w:before="100" w:beforeAutospacing="1" w:after="100" w:afterAutospacing="1" w:line="480" w:lineRule="auto"/>
              <w:jc w:val="left"/>
              <w:rPr>
                <w:rFonts w:ascii="ˎ̥" w:eastAsia="宋体" w:hAnsi="ˎ̥" w:cs="Arial" w:hint="eastAsia"/>
                <w:color w:val="000000"/>
                <w:kern w:val="0"/>
                <w:szCs w:val="21"/>
              </w:rPr>
            </w:pPr>
            <w:r w:rsidRPr="00CC4A4D">
              <w:rPr>
                <w:rFonts w:ascii="ˎ̥" w:eastAsia="宋体" w:hAnsi="ˎ̥" w:cs="Arial"/>
                <w:color w:val="000000"/>
                <w:kern w:val="0"/>
                <w:szCs w:val="21"/>
              </w:rPr>
              <w:t xml:space="preserve">　　第十一条　药品注册申请包括新药申请、仿制药申请、进口药品申请及其补充申请和再注册申请。</w:t>
            </w:r>
            <w:r w:rsidRPr="00CC4A4D">
              <w:rPr>
                <w:rFonts w:ascii="ˎ̥" w:eastAsia="宋体" w:hAnsi="ˎ̥" w:cs="Arial"/>
                <w:color w:val="000000"/>
                <w:kern w:val="0"/>
                <w:sz w:val="18"/>
                <w:szCs w:val="18"/>
              </w:rPr>
              <w:br/>
            </w:r>
            <w:r w:rsidRPr="00CC4A4D">
              <w:rPr>
                <w:rFonts w:ascii="ˎ̥" w:eastAsia="宋体" w:hAnsi="ˎ̥" w:cs="Arial"/>
                <w:color w:val="000000"/>
                <w:kern w:val="0"/>
                <w:szCs w:val="21"/>
              </w:rPr>
              <w:t xml:space="preserve">　　境内申请人申请药品注册按照新药申请、仿制</w:t>
            </w:r>
            <w:proofErr w:type="gramStart"/>
            <w:r w:rsidRPr="00CC4A4D">
              <w:rPr>
                <w:rFonts w:ascii="ˎ̥" w:eastAsia="宋体" w:hAnsi="ˎ̥" w:cs="Arial"/>
                <w:color w:val="000000"/>
                <w:kern w:val="0"/>
                <w:szCs w:val="21"/>
              </w:rPr>
              <w:t>药申请</w:t>
            </w:r>
            <w:proofErr w:type="gramEnd"/>
            <w:r w:rsidRPr="00CC4A4D">
              <w:rPr>
                <w:rFonts w:ascii="ˎ̥" w:eastAsia="宋体" w:hAnsi="ˎ̥" w:cs="Arial"/>
                <w:color w:val="000000"/>
                <w:kern w:val="0"/>
                <w:szCs w:val="21"/>
              </w:rPr>
              <w:t>的程序和要求办理，境外申请人申请进口药品注册按照进口药品申请的程序和要求办理。</w:t>
            </w:r>
          </w:p>
          <w:p w:rsidR="00CC4A4D" w:rsidRPr="00CC4A4D" w:rsidRDefault="00CC4A4D" w:rsidP="00CC4A4D">
            <w:pPr>
              <w:widowControl/>
              <w:wordWrap w:val="0"/>
              <w:spacing w:before="100" w:beforeAutospacing="1" w:after="100" w:afterAutospacing="1" w:line="480" w:lineRule="auto"/>
              <w:jc w:val="left"/>
              <w:rPr>
                <w:rFonts w:ascii="ˎ̥" w:eastAsia="宋体" w:hAnsi="ˎ̥" w:cs="Arial" w:hint="eastAsia"/>
                <w:color w:val="000000"/>
                <w:kern w:val="0"/>
                <w:szCs w:val="21"/>
              </w:rPr>
            </w:pPr>
            <w:r w:rsidRPr="00CC4A4D">
              <w:rPr>
                <w:rFonts w:ascii="ˎ̥" w:eastAsia="宋体" w:hAnsi="ˎ̥" w:cs="Arial"/>
                <w:color w:val="000000"/>
                <w:kern w:val="0"/>
                <w:szCs w:val="21"/>
              </w:rPr>
              <w:t xml:space="preserve">　　第十二条　新药申请，是指未曾在中国境内上市销售的药品的注册申请。</w:t>
            </w:r>
            <w:r w:rsidRPr="00CC4A4D">
              <w:rPr>
                <w:rFonts w:ascii="ˎ̥" w:eastAsia="宋体" w:hAnsi="ˎ̥" w:cs="Arial"/>
                <w:color w:val="000000"/>
                <w:kern w:val="0"/>
                <w:sz w:val="18"/>
                <w:szCs w:val="18"/>
              </w:rPr>
              <w:br/>
            </w:r>
            <w:r w:rsidRPr="00CC4A4D">
              <w:rPr>
                <w:rFonts w:ascii="ˎ̥" w:eastAsia="宋体" w:hAnsi="ˎ̥" w:cs="Arial"/>
                <w:color w:val="000000"/>
                <w:kern w:val="0"/>
                <w:szCs w:val="21"/>
              </w:rPr>
              <w:t xml:space="preserve">　　对已上市药品改变剂型、改变给药途径、增加新适应症的药品注册按照新药申请的程序申报。</w:t>
            </w:r>
            <w:r w:rsidRPr="00CC4A4D">
              <w:rPr>
                <w:rFonts w:ascii="ˎ̥" w:eastAsia="宋体" w:hAnsi="ˎ̥" w:cs="Arial"/>
                <w:color w:val="000000"/>
                <w:kern w:val="0"/>
                <w:sz w:val="18"/>
                <w:szCs w:val="18"/>
              </w:rPr>
              <w:br/>
            </w:r>
            <w:r w:rsidRPr="00CC4A4D">
              <w:rPr>
                <w:rFonts w:ascii="ˎ̥" w:eastAsia="宋体" w:hAnsi="ˎ̥" w:cs="Arial"/>
                <w:color w:val="000000"/>
                <w:kern w:val="0"/>
                <w:szCs w:val="21"/>
              </w:rPr>
              <w:t xml:space="preserve">　　仿制药申请，是指生产国家食品药品监督管理局已批准上市的已有国家标准的药品的注册申请；但是生物制品按照新药申请的程序申报。</w:t>
            </w:r>
            <w:r w:rsidRPr="00CC4A4D">
              <w:rPr>
                <w:rFonts w:ascii="ˎ̥" w:eastAsia="宋体" w:hAnsi="ˎ̥" w:cs="Arial"/>
                <w:color w:val="000000"/>
                <w:kern w:val="0"/>
                <w:sz w:val="18"/>
                <w:szCs w:val="18"/>
              </w:rPr>
              <w:br/>
            </w:r>
            <w:r w:rsidRPr="00CC4A4D">
              <w:rPr>
                <w:rFonts w:ascii="ˎ̥" w:eastAsia="宋体" w:hAnsi="ˎ̥" w:cs="Arial"/>
                <w:color w:val="000000"/>
                <w:kern w:val="0"/>
                <w:szCs w:val="21"/>
              </w:rPr>
              <w:lastRenderedPageBreak/>
              <w:t>进口药品申请，是指境外生产的药品在中国境内上市销售的注册申请。</w:t>
            </w:r>
            <w:r w:rsidRPr="00CC4A4D">
              <w:rPr>
                <w:rFonts w:ascii="ˎ̥" w:eastAsia="宋体" w:hAnsi="ˎ̥" w:cs="Arial"/>
                <w:color w:val="000000"/>
                <w:kern w:val="0"/>
                <w:sz w:val="18"/>
                <w:szCs w:val="18"/>
              </w:rPr>
              <w:br/>
            </w:r>
            <w:r w:rsidRPr="00CC4A4D">
              <w:rPr>
                <w:rFonts w:ascii="ˎ̥" w:eastAsia="宋体" w:hAnsi="ˎ̥" w:cs="Arial"/>
                <w:color w:val="000000"/>
                <w:kern w:val="0"/>
                <w:szCs w:val="21"/>
              </w:rPr>
              <w:t xml:space="preserve">　　补充申请，是指新药申请、仿制</w:t>
            </w:r>
            <w:proofErr w:type="gramStart"/>
            <w:r w:rsidRPr="00CC4A4D">
              <w:rPr>
                <w:rFonts w:ascii="ˎ̥" w:eastAsia="宋体" w:hAnsi="ˎ̥" w:cs="Arial"/>
                <w:color w:val="000000"/>
                <w:kern w:val="0"/>
                <w:szCs w:val="21"/>
              </w:rPr>
              <w:t>药申请</w:t>
            </w:r>
            <w:proofErr w:type="gramEnd"/>
            <w:r w:rsidRPr="00CC4A4D">
              <w:rPr>
                <w:rFonts w:ascii="ˎ̥" w:eastAsia="宋体" w:hAnsi="ˎ̥" w:cs="Arial"/>
                <w:color w:val="000000"/>
                <w:kern w:val="0"/>
                <w:szCs w:val="21"/>
              </w:rPr>
              <w:t>或者进口药品申请经批准后，改变、增加或者取消原批准事项或者内容的注册申请。</w:t>
            </w:r>
            <w:r w:rsidRPr="00CC4A4D">
              <w:rPr>
                <w:rFonts w:ascii="ˎ̥" w:eastAsia="宋体" w:hAnsi="ˎ̥" w:cs="Arial"/>
                <w:color w:val="000000"/>
                <w:kern w:val="0"/>
                <w:sz w:val="18"/>
                <w:szCs w:val="18"/>
              </w:rPr>
              <w:br/>
            </w:r>
            <w:r w:rsidRPr="00CC4A4D">
              <w:rPr>
                <w:rFonts w:ascii="ˎ̥" w:eastAsia="宋体" w:hAnsi="ˎ̥" w:cs="Arial"/>
                <w:color w:val="000000"/>
                <w:kern w:val="0"/>
                <w:szCs w:val="21"/>
              </w:rPr>
              <w:t xml:space="preserve">　　再注册申请，是指药品批准证明文件有效期满后申请人拟继续生产或者进口该药品的注册申请。</w:t>
            </w:r>
          </w:p>
          <w:p w:rsidR="00CC4A4D" w:rsidRPr="00CC4A4D" w:rsidRDefault="00CC4A4D" w:rsidP="00CC4A4D">
            <w:pPr>
              <w:widowControl/>
              <w:wordWrap w:val="0"/>
              <w:spacing w:before="100" w:beforeAutospacing="1" w:after="100" w:afterAutospacing="1" w:line="480" w:lineRule="auto"/>
              <w:jc w:val="left"/>
              <w:rPr>
                <w:rFonts w:ascii="ˎ̥" w:eastAsia="宋体" w:hAnsi="ˎ̥" w:cs="Arial" w:hint="eastAsia"/>
                <w:color w:val="000000"/>
                <w:kern w:val="0"/>
                <w:szCs w:val="21"/>
              </w:rPr>
            </w:pPr>
            <w:r w:rsidRPr="00CC4A4D">
              <w:rPr>
                <w:rFonts w:ascii="ˎ̥" w:eastAsia="宋体" w:hAnsi="ˎ̥" w:cs="Arial"/>
                <w:color w:val="000000"/>
                <w:kern w:val="0"/>
                <w:szCs w:val="21"/>
              </w:rPr>
              <w:t xml:space="preserve">　　第十三条　申请人应当提供充分可靠的研究数据，证明药品的安全性、有效性和质量可控性，并对全部资料的真实性负责。</w:t>
            </w:r>
          </w:p>
          <w:p w:rsidR="00CC4A4D" w:rsidRPr="00CC4A4D" w:rsidRDefault="00CC4A4D" w:rsidP="00CC4A4D">
            <w:pPr>
              <w:widowControl/>
              <w:wordWrap w:val="0"/>
              <w:spacing w:before="100" w:beforeAutospacing="1" w:after="100" w:afterAutospacing="1" w:line="480" w:lineRule="auto"/>
              <w:jc w:val="left"/>
              <w:rPr>
                <w:rFonts w:ascii="ˎ̥" w:eastAsia="宋体" w:hAnsi="ˎ̥" w:cs="Arial" w:hint="eastAsia"/>
                <w:color w:val="000000"/>
                <w:kern w:val="0"/>
                <w:szCs w:val="21"/>
              </w:rPr>
            </w:pPr>
            <w:r w:rsidRPr="00CC4A4D">
              <w:rPr>
                <w:rFonts w:ascii="ˎ̥" w:eastAsia="宋体" w:hAnsi="ˎ̥" w:cs="Arial"/>
                <w:color w:val="000000"/>
                <w:kern w:val="0"/>
                <w:szCs w:val="21"/>
              </w:rPr>
              <w:t xml:space="preserve">　　第十四条　药品注册所报送的资料引用文献应当注明著作名称、刊物名称及卷、期、页等；未公开发表的文献资料应当提供资料所有者许可使用的证明文件。外文资料应当按照要求提供中文译本。</w:t>
            </w:r>
          </w:p>
          <w:p w:rsidR="00CC4A4D" w:rsidRPr="00CC4A4D" w:rsidRDefault="00CC4A4D" w:rsidP="00CC4A4D">
            <w:pPr>
              <w:widowControl/>
              <w:wordWrap w:val="0"/>
              <w:spacing w:before="100" w:beforeAutospacing="1" w:after="100" w:afterAutospacing="1" w:line="480" w:lineRule="auto"/>
              <w:jc w:val="left"/>
              <w:rPr>
                <w:rFonts w:ascii="ˎ̥" w:eastAsia="宋体" w:hAnsi="ˎ̥" w:cs="Arial" w:hint="eastAsia"/>
                <w:color w:val="000000"/>
                <w:kern w:val="0"/>
                <w:szCs w:val="21"/>
              </w:rPr>
            </w:pPr>
            <w:r w:rsidRPr="00CC4A4D">
              <w:rPr>
                <w:rFonts w:ascii="ˎ̥" w:eastAsia="宋体" w:hAnsi="ˎ̥" w:cs="Arial"/>
                <w:color w:val="000000"/>
                <w:kern w:val="0"/>
                <w:szCs w:val="21"/>
              </w:rPr>
              <w:t xml:space="preserve">　　第十五条　国家食品药品监督管理局应当执行国家制定的药品行业发展规划和产业政策，可以组织对药品的上市价值进行评估。</w:t>
            </w:r>
          </w:p>
          <w:p w:rsidR="00CC4A4D" w:rsidRPr="00CC4A4D" w:rsidRDefault="00CC4A4D" w:rsidP="00CC4A4D">
            <w:pPr>
              <w:widowControl/>
              <w:wordWrap w:val="0"/>
              <w:spacing w:before="100" w:beforeAutospacing="1" w:after="100" w:afterAutospacing="1" w:line="480" w:lineRule="auto"/>
              <w:jc w:val="left"/>
              <w:rPr>
                <w:rFonts w:ascii="ˎ̥" w:eastAsia="宋体" w:hAnsi="ˎ̥" w:cs="Arial" w:hint="eastAsia"/>
                <w:color w:val="000000"/>
                <w:kern w:val="0"/>
                <w:szCs w:val="21"/>
              </w:rPr>
            </w:pPr>
            <w:r w:rsidRPr="00CC4A4D">
              <w:rPr>
                <w:rFonts w:ascii="ˎ̥" w:eastAsia="宋体" w:hAnsi="ˎ̥" w:cs="Arial"/>
                <w:color w:val="000000"/>
                <w:kern w:val="0"/>
                <w:szCs w:val="21"/>
              </w:rPr>
              <w:t xml:space="preserve">　　第十六条　药品注册过程中，药品监督管理部门应当对非临床研究、临床试验进行现场核查、有因核查，以及批准上市前的生产现场检查，以确认申报资料的真实性、准确性和完整性。</w:t>
            </w:r>
          </w:p>
          <w:p w:rsidR="00CC4A4D" w:rsidRPr="00CC4A4D" w:rsidRDefault="00CC4A4D" w:rsidP="00CC4A4D">
            <w:pPr>
              <w:widowControl/>
              <w:wordWrap w:val="0"/>
              <w:spacing w:before="100" w:beforeAutospacing="1" w:after="100" w:afterAutospacing="1" w:line="480" w:lineRule="auto"/>
              <w:jc w:val="left"/>
              <w:rPr>
                <w:rFonts w:ascii="ˎ̥" w:eastAsia="宋体" w:hAnsi="ˎ̥" w:cs="Arial" w:hint="eastAsia"/>
                <w:color w:val="000000"/>
                <w:kern w:val="0"/>
                <w:szCs w:val="21"/>
              </w:rPr>
            </w:pPr>
            <w:r w:rsidRPr="00CC4A4D">
              <w:rPr>
                <w:rFonts w:ascii="ˎ̥" w:eastAsia="宋体" w:hAnsi="ˎ̥" w:cs="Arial"/>
                <w:color w:val="000000"/>
                <w:kern w:val="0"/>
                <w:szCs w:val="21"/>
              </w:rPr>
              <w:t xml:space="preserve">　　第十七条　两个以上单位共同作为申请人的，应当向其中药品生产企业所在地省、自治区、直辖市药品监督管理部门提出申请；申请人均为药品生产企业的，应当向申请生产制剂的药品生产企业所在地省、自治区、直辖市药品监督管理部门提出申请；申请人均不是药品生产企业的，应当向样品试制现场所在地省、自治区、直辖市药品监督管理部门提出申请。</w:t>
            </w:r>
          </w:p>
          <w:p w:rsidR="00CC4A4D" w:rsidRPr="00CC4A4D" w:rsidRDefault="00CC4A4D" w:rsidP="00CC4A4D">
            <w:pPr>
              <w:widowControl/>
              <w:wordWrap w:val="0"/>
              <w:spacing w:before="100" w:beforeAutospacing="1" w:after="100" w:afterAutospacing="1" w:line="480" w:lineRule="auto"/>
              <w:jc w:val="left"/>
              <w:rPr>
                <w:rFonts w:ascii="ˎ̥" w:eastAsia="宋体" w:hAnsi="ˎ̥" w:cs="Arial" w:hint="eastAsia"/>
                <w:color w:val="000000"/>
                <w:kern w:val="0"/>
                <w:szCs w:val="21"/>
              </w:rPr>
            </w:pPr>
            <w:r w:rsidRPr="00CC4A4D">
              <w:rPr>
                <w:rFonts w:ascii="ˎ̥" w:eastAsia="宋体" w:hAnsi="ˎ̥" w:cs="Arial"/>
                <w:color w:val="000000"/>
                <w:kern w:val="0"/>
                <w:szCs w:val="21"/>
              </w:rPr>
              <w:lastRenderedPageBreak/>
              <w:t xml:space="preserve">　　第十八条　申请人应当对其申请注册的药物或者使用的处方、工艺、用途等，提供申请人或者他人在中国的专利及其权属状态的说明；他人在中国存在专利的，申请人应当提交对他人的专利不构成侵权的声明。对申请人提交的说明或者声明，药品监督管理部门应当在行政机关网站予以公示。</w:t>
            </w:r>
            <w:r w:rsidRPr="00CC4A4D">
              <w:rPr>
                <w:rFonts w:ascii="ˎ̥" w:eastAsia="宋体" w:hAnsi="ˎ̥" w:cs="Arial"/>
                <w:color w:val="000000"/>
                <w:kern w:val="0"/>
                <w:sz w:val="18"/>
                <w:szCs w:val="18"/>
              </w:rPr>
              <w:br/>
            </w:r>
            <w:r w:rsidRPr="00CC4A4D">
              <w:rPr>
                <w:rFonts w:ascii="ˎ̥" w:eastAsia="宋体" w:hAnsi="ˎ̥" w:cs="Arial"/>
                <w:color w:val="000000"/>
                <w:kern w:val="0"/>
                <w:szCs w:val="21"/>
              </w:rPr>
              <w:t xml:space="preserve">　　药品注册过程中发生专利权纠纷的，按照有关专利的法律法规解决。</w:t>
            </w:r>
          </w:p>
          <w:p w:rsidR="00CC4A4D" w:rsidRPr="00CC4A4D" w:rsidRDefault="00CC4A4D" w:rsidP="00CC4A4D">
            <w:pPr>
              <w:widowControl/>
              <w:wordWrap w:val="0"/>
              <w:spacing w:before="100" w:beforeAutospacing="1" w:after="100" w:afterAutospacing="1" w:line="480" w:lineRule="auto"/>
              <w:jc w:val="left"/>
              <w:rPr>
                <w:rFonts w:ascii="ˎ̥" w:eastAsia="宋体" w:hAnsi="ˎ̥" w:cs="Arial" w:hint="eastAsia"/>
                <w:color w:val="000000"/>
                <w:kern w:val="0"/>
                <w:szCs w:val="21"/>
              </w:rPr>
            </w:pPr>
            <w:r w:rsidRPr="00CC4A4D">
              <w:rPr>
                <w:rFonts w:ascii="ˎ̥" w:eastAsia="宋体" w:hAnsi="ˎ̥" w:cs="Arial"/>
                <w:color w:val="000000"/>
                <w:kern w:val="0"/>
                <w:szCs w:val="21"/>
              </w:rPr>
              <w:t xml:space="preserve">　　第十九条　对他人已获得中国专利权的药品，申请人可以在该药品专利期届满前</w:t>
            </w:r>
            <w:r w:rsidRPr="00CC4A4D">
              <w:rPr>
                <w:rFonts w:ascii="ˎ̥" w:eastAsia="宋体" w:hAnsi="ˎ̥" w:cs="Arial"/>
                <w:color w:val="000000"/>
                <w:kern w:val="0"/>
                <w:szCs w:val="21"/>
              </w:rPr>
              <w:t>2</w:t>
            </w:r>
            <w:r w:rsidRPr="00CC4A4D">
              <w:rPr>
                <w:rFonts w:ascii="ˎ̥" w:eastAsia="宋体" w:hAnsi="ˎ̥" w:cs="Arial"/>
                <w:color w:val="000000"/>
                <w:kern w:val="0"/>
                <w:szCs w:val="21"/>
              </w:rPr>
              <w:t>年内提出注册申请。国家食品药品监督管理局按照本办法予以审查，符合规定的，在专利期满后核发药品批准文号、《进口药品注册证》或者《医药产品注册证》。</w:t>
            </w:r>
          </w:p>
          <w:p w:rsidR="00CC4A4D" w:rsidRPr="00CC4A4D" w:rsidRDefault="00CC4A4D" w:rsidP="00CC4A4D">
            <w:pPr>
              <w:widowControl/>
              <w:wordWrap w:val="0"/>
              <w:spacing w:before="100" w:beforeAutospacing="1" w:after="100" w:afterAutospacing="1" w:line="480" w:lineRule="auto"/>
              <w:jc w:val="left"/>
              <w:rPr>
                <w:rFonts w:ascii="ˎ̥" w:eastAsia="宋体" w:hAnsi="ˎ̥" w:cs="Arial" w:hint="eastAsia"/>
                <w:color w:val="000000"/>
                <w:kern w:val="0"/>
                <w:szCs w:val="21"/>
              </w:rPr>
            </w:pPr>
            <w:r w:rsidRPr="00CC4A4D">
              <w:rPr>
                <w:rFonts w:ascii="ˎ̥" w:eastAsia="宋体" w:hAnsi="ˎ̥" w:cs="Arial"/>
                <w:color w:val="000000"/>
                <w:kern w:val="0"/>
                <w:szCs w:val="21"/>
              </w:rPr>
              <w:t xml:space="preserve">　　第二十条　按照《药品管理法实施条例》第三十五条的规定，对获得生产或者销售含有新型化学成份药品许可的生产者或者销售者提交的自行取得且未披露的试验数据和其他数据，国家食品药品监督管理局自批准该许可之日起</w:t>
            </w:r>
            <w:r w:rsidRPr="00CC4A4D">
              <w:rPr>
                <w:rFonts w:ascii="ˎ̥" w:eastAsia="宋体" w:hAnsi="ˎ̥" w:cs="Arial"/>
                <w:color w:val="000000"/>
                <w:kern w:val="0"/>
                <w:szCs w:val="21"/>
              </w:rPr>
              <w:t>6</w:t>
            </w:r>
            <w:r w:rsidRPr="00CC4A4D">
              <w:rPr>
                <w:rFonts w:ascii="ˎ̥" w:eastAsia="宋体" w:hAnsi="ˎ̥" w:cs="Arial"/>
                <w:color w:val="000000"/>
                <w:kern w:val="0"/>
                <w:szCs w:val="21"/>
              </w:rPr>
              <w:t>年内，对</w:t>
            </w:r>
            <w:proofErr w:type="gramStart"/>
            <w:r w:rsidRPr="00CC4A4D">
              <w:rPr>
                <w:rFonts w:ascii="ˎ̥" w:eastAsia="宋体" w:hAnsi="ˎ̥" w:cs="Arial"/>
                <w:color w:val="000000"/>
                <w:kern w:val="0"/>
                <w:szCs w:val="21"/>
              </w:rPr>
              <w:t>未经已</w:t>
            </w:r>
            <w:proofErr w:type="gramEnd"/>
            <w:r w:rsidRPr="00CC4A4D">
              <w:rPr>
                <w:rFonts w:ascii="ˎ̥" w:eastAsia="宋体" w:hAnsi="ˎ̥" w:cs="Arial"/>
                <w:color w:val="000000"/>
                <w:kern w:val="0"/>
                <w:szCs w:val="21"/>
              </w:rPr>
              <w:t>获得许可的申请人同意，使用其未披露数据的申请不予批准；但是申请人提交自行取得数据的除外。</w:t>
            </w:r>
          </w:p>
          <w:p w:rsidR="00CC4A4D" w:rsidRPr="00CC4A4D" w:rsidRDefault="00CC4A4D" w:rsidP="00CC4A4D">
            <w:pPr>
              <w:widowControl/>
              <w:wordWrap w:val="0"/>
              <w:spacing w:before="100" w:beforeAutospacing="1" w:after="100" w:afterAutospacing="1" w:line="480" w:lineRule="auto"/>
              <w:jc w:val="left"/>
              <w:rPr>
                <w:rFonts w:ascii="ˎ̥" w:eastAsia="宋体" w:hAnsi="ˎ̥" w:cs="Arial" w:hint="eastAsia"/>
                <w:color w:val="000000"/>
                <w:kern w:val="0"/>
                <w:szCs w:val="21"/>
              </w:rPr>
            </w:pPr>
            <w:r w:rsidRPr="00CC4A4D">
              <w:rPr>
                <w:rFonts w:ascii="ˎ̥" w:eastAsia="宋体" w:hAnsi="ˎ̥" w:cs="Arial"/>
                <w:color w:val="000000"/>
                <w:kern w:val="0"/>
                <w:szCs w:val="21"/>
              </w:rPr>
              <w:t xml:space="preserve">　　第二十一条　为申请药品注册而进行的药物临床前研究，包括药物的合成工艺、提取方法、理化性质及纯度、剂型选择、处方筛选、制备工艺、检验方法、质量指标、稳定性、药理、毒理、动物药代动力学研究等。中药制剂还包括原药材的来源、加工及炮制等的研究；生物制品还包括菌毒种、细胞株、生物组织等起始原材料的来源、质量标准、保存条件、生物学特征、遗传稳定性及免疫学的研究等。</w:t>
            </w:r>
          </w:p>
          <w:p w:rsidR="00CC4A4D" w:rsidRPr="00CC4A4D" w:rsidRDefault="00CC4A4D" w:rsidP="00CC4A4D">
            <w:pPr>
              <w:widowControl/>
              <w:wordWrap w:val="0"/>
              <w:spacing w:before="100" w:beforeAutospacing="1" w:after="100" w:afterAutospacing="1" w:line="480" w:lineRule="auto"/>
              <w:jc w:val="left"/>
              <w:rPr>
                <w:rFonts w:ascii="ˎ̥" w:eastAsia="宋体" w:hAnsi="ˎ̥" w:cs="Arial" w:hint="eastAsia"/>
                <w:color w:val="000000"/>
                <w:kern w:val="0"/>
                <w:szCs w:val="21"/>
              </w:rPr>
            </w:pPr>
            <w:r w:rsidRPr="00CC4A4D">
              <w:rPr>
                <w:rFonts w:ascii="ˎ̥" w:eastAsia="宋体" w:hAnsi="ˎ̥" w:cs="Arial"/>
                <w:color w:val="000000"/>
                <w:kern w:val="0"/>
                <w:szCs w:val="21"/>
              </w:rPr>
              <w:t xml:space="preserve">　　第二十二条　药物临床前研究应当执行有关管理规定，其中安全性评价研究必须执行《药物非临床研究质量管理规范》。</w:t>
            </w:r>
            <w:r w:rsidRPr="00CC4A4D">
              <w:rPr>
                <w:rFonts w:ascii="ˎ̥" w:eastAsia="宋体" w:hAnsi="ˎ̥" w:cs="Arial"/>
                <w:color w:val="000000"/>
                <w:kern w:val="0"/>
                <w:szCs w:val="21"/>
              </w:rPr>
              <w:t xml:space="preserve"> </w:t>
            </w:r>
          </w:p>
          <w:p w:rsidR="00CC4A4D" w:rsidRPr="00CC4A4D" w:rsidRDefault="00CC4A4D" w:rsidP="00CC4A4D">
            <w:pPr>
              <w:widowControl/>
              <w:wordWrap w:val="0"/>
              <w:spacing w:before="100" w:beforeAutospacing="1" w:after="100" w:afterAutospacing="1" w:line="480" w:lineRule="auto"/>
              <w:jc w:val="left"/>
              <w:rPr>
                <w:rFonts w:ascii="ˎ̥" w:eastAsia="宋体" w:hAnsi="ˎ̥" w:cs="Arial" w:hint="eastAsia"/>
                <w:color w:val="000000"/>
                <w:kern w:val="0"/>
                <w:szCs w:val="21"/>
              </w:rPr>
            </w:pPr>
            <w:r w:rsidRPr="00CC4A4D">
              <w:rPr>
                <w:rFonts w:ascii="ˎ̥" w:eastAsia="宋体" w:hAnsi="ˎ̥" w:cs="Arial"/>
                <w:color w:val="000000"/>
                <w:kern w:val="0"/>
                <w:szCs w:val="21"/>
              </w:rPr>
              <w:lastRenderedPageBreak/>
              <w:t xml:space="preserve">　　第二十三条　药物研究机构应当具有与试验研究项目相适应的人员、场地、设备、仪器和管理制度，并保证所有试验数据和资料的真实性；所用实验动物、试剂和原材料应当符合国家有关规定和要求。</w:t>
            </w:r>
          </w:p>
          <w:p w:rsidR="00CC4A4D" w:rsidRPr="00CC4A4D" w:rsidRDefault="00CC4A4D" w:rsidP="00CC4A4D">
            <w:pPr>
              <w:widowControl/>
              <w:wordWrap w:val="0"/>
              <w:spacing w:before="100" w:beforeAutospacing="1" w:after="100" w:afterAutospacing="1" w:line="480" w:lineRule="auto"/>
              <w:jc w:val="left"/>
              <w:rPr>
                <w:rFonts w:ascii="ˎ̥" w:eastAsia="宋体" w:hAnsi="ˎ̥" w:cs="Arial" w:hint="eastAsia"/>
                <w:color w:val="000000"/>
                <w:kern w:val="0"/>
                <w:szCs w:val="21"/>
              </w:rPr>
            </w:pPr>
            <w:r w:rsidRPr="00CC4A4D">
              <w:rPr>
                <w:rFonts w:ascii="ˎ̥" w:eastAsia="宋体" w:hAnsi="ˎ̥" w:cs="Arial"/>
                <w:color w:val="000000"/>
                <w:kern w:val="0"/>
                <w:szCs w:val="21"/>
              </w:rPr>
              <w:t xml:space="preserve">　　第二十四条　申请人委托其他机构进行药物研究或者进行单项试验、检测、样品的试制等的，应当与被委托方签订合同，并在申请注册时予以说明。申请人对申报资料中的药物研究数据的真实性负责。</w:t>
            </w:r>
          </w:p>
          <w:p w:rsidR="00CC4A4D" w:rsidRPr="00CC4A4D" w:rsidRDefault="00CC4A4D" w:rsidP="00CC4A4D">
            <w:pPr>
              <w:widowControl/>
              <w:wordWrap w:val="0"/>
              <w:spacing w:before="100" w:beforeAutospacing="1" w:after="100" w:afterAutospacing="1" w:line="480" w:lineRule="auto"/>
              <w:jc w:val="left"/>
              <w:rPr>
                <w:rFonts w:ascii="ˎ̥" w:eastAsia="宋体" w:hAnsi="ˎ̥" w:cs="Arial" w:hint="eastAsia"/>
                <w:color w:val="000000"/>
                <w:kern w:val="0"/>
                <w:szCs w:val="21"/>
              </w:rPr>
            </w:pPr>
            <w:r w:rsidRPr="00CC4A4D">
              <w:rPr>
                <w:rFonts w:ascii="ˎ̥" w:eastAsia="宋体" w:hAnsi="ˎ̥" w:cs="Arial"/>
                <w:color w:val="000000"/>
                <w:kern w:val="0"/>
                <w:szCs w:val="21"/>
              </w:rPr>
              <w:t xml:space="preserve">　　第二十五条　单独申请注册药物制剂的，研究用原料药必须具有药品批准文号、《进口药品注册证》或者《医药产品注册证》，且必须通过合法的途径获得。研究用原料药不具有药品批准文号、《进口药品注册证》或者《医药产品注册证》的，必须经国家食品药品监督管理局批准。</w:t>
            </w:r>
          </w:p>
          <w:p w:rsidR="00CC4A4D" w:rsidRPr="00CC4A4D" w:rsidRDefault="00CC4A4D" w:rsidP="00CC4A4D">
            <w:pPr>
              <w:widowControl/>
              <w:wordWrap w:val="0"/>
              <w:spacing w:before="100" w:beforeAutospacing="1" w:after="100" w:afterAutospacing="1" w:line="480" w:lineRule="auto"/>
              <w:jc w:val="left"/>
              <w:rPr>
                <w:rFonts w:ascii="ˎ̥" w:eastAsia="宋体" w:hAnsi="ˎ̥" w:cs="Arial" w:hint="eastAsia"/>
                <w:color w:val="000000"/>
                <w:kern w:val="0"/>
                <w:szCs w:val="21"/>
              </w:rPr>
            </w:pPr>
            <w:r w:rsidRPr="00CC4A4D">
              <w:rPr>
                <w:rFonts w:ascii="ˎ̥" w:eastAsia="宋体" w:hAnsi="ˎ̥" w:cs="Arial"/>
                <w:color w:val="000000"/>
                <w:kern w:val="0"/>
                <w:szCs w:val="21"/>
              </w:rPr>
              <w:t xml:space="preserve">　　第二十六条　药品注册申报资料中有境外药物研究机构提供的药物试验研究资料的，必须附有境外药物研究机构出具的其所提供资料的项目、页码的情况说明和证明该机构已在境外合法登记的经公证的证明文件。国家食品药品监督管理局根据审查需要组织进行现场核查。</w:t>
            </w:r>
          </w:p>
          <w:p w:rsidR="00CC4A4D" w:rsidRPr="00CC4A4D" w:rsidRDefault="00CC4A4D" w:rsidP="00CC4A4D">
            <w:pPr>
              <w:widowControl/>
              <w:wordWrap w:val="0"/>
              <w:spacing w:before="100" w:beforeAutospacing="1" w:after="100" w:afterAutospacing="1" w:line="480" w:lineRule="auto"/>
              <w:jc w:val="left"/>
              <w:rPr>
                <w:rFonts w:ascii="ˎ̥" w:eastAsia="宋体" w:hAnsi="ˎ̥" w:cs="Arial" w:hint="eastAsia"/>
                <w:color w:val="000000"/>
                <w:kern w:val="0"/>
                <w:szCs w:val="21"/>
              </w:rPr>
            </w:pPr>
            <w:r w:rsidRPr="00CC4A4D">
              <w:rPr>
                <w:rFonts w:ascii="ˎ̥" w:eastAsia="宋体" w:hAnsi="ˎ̥" w:cs="Arial"/>
                <w:color w:val="000000"/>
                <w:kern w:val="0"/>
                <w:szCs w:val="21"/>
              </w:rPr>
              <w:t xml:space="preserve">　　第二十七条　药品监督管理部门可以要求申请人或者承担试验的药物研究机构按照其申报资料的项目、方法和数据进行重复试验，也可以委托药品检验所或者其他药物研究机构进行重复试验或方法学验证。</w:t>
            </w:r>
          </w:p>
          <w:p w:rsidR="00CC4A4D" w:rsidRPr="00CC4A4D" w:rsidRDefault="00CC4A4D" w:rsidP="00CC4A4D">
            <w:pPr>
              <w:widowControl/>
              <w:wordWrap w:val="0"/>
              <w:spacing w:before="100" w:beforeAutospacing="1" w:after="100" w:afterAutospacing="1" w:line="480" w:lineRule="auto"/>
              <w:jc w:val="left"/>
              <w:rPr>
                <w:rFonts w:ascii="ˎ̥" w:eastAsia="宋体" w:hAnsi="ˎ̥" w:cs="Arial" w:hint="eastAsia"/>
                <w:color w:val="000000"/>
                <w:kern w:val="0"/>
                <w:szCs w:val="21"/>
              </w:rPr>
            </w:pPr>
            <w:r w:rsidRPr="00CC4A4D">
              <w:rPr>
                <w:rFonts w:ascii="ˎ̥" w:eastAsia="宋体" w:hAnsi="ˎ̥" w:cs="Arial"/>
                <w:color w:val="000000"/>
                <w:kern w:val="0"/>
                <w:szCs w:val="21"/>
              </w:rPr>
              <w:t xml:space="preserve">　　第二十八条　药物研究参照国家食品药品监督管理局发布的有关技术指导原则进行，申请人采用其他评价方法和技术的，应当提交证明其科学性的资料。</w:t>
            </w:r>
          </w:p>
          <w:p w:rsidR="00CC4A4D" w:rsidRPr="00CC4A4D" w:rsidRDefault="00CC4A4D" w:rsidP="00CC4A4D">
            <w:pPr>
              <w:widowControl/>
              <w:wordWrap w:val="0"/>
              <w:spacing w:before="100" w:beforeAutospacing="1" w:after="100" w:afterAutospacing="1" w:line="480" w:lineRule="auto"/>
              <w:jc w:val="left"/>
              <w:rPr>
                <w:rFonts w:ascii="ˎ̥" w:eastAsia="宋体" w:hAnsi="ˎ̥" w:cs="Arial" w:hint="eastAsia"/>
                <w:color w:val="000000"/>
                <w:kern w:val="0"/>
                <w:szCs w:val="21"/>
              </w:rPr>
            </w:pPr>
            <w:r w:rsidRPr="00CC4A4D">
              <w:rPr>
                <w:rFonts w:ascii="ˎ̥" w:eastAsia="宋体" w:hAnsi="ˎ̥" w:cs="Arial"/>
                <w:color w:val="000000"/>
                <w:kern w:val="0"/>
                <w:szCs w:val="21"/>
              </w:rPr>
              <w:lastRenderedPageBreak/>
              <w:t xml:space="preserve">　　第二十九条　申请人获得药品批准文号后，应当按照国家食品药品监督管理局批准的生产工艺生产。</w:t>
            </w:r>
            <w:r w:rsidRPr="00CC4A4D">
              <w:rPr>
                <w:rFonts w:ascii="ˎ̥" w:eastAsia="宋体" w:hAnsi="ˎ̥" w:cs="Arial"/>
                <w:color w:val="000000"/>
                <w:kern w:val="0"/>
                <w:sz w:val="18"/>
                <w:szCs w:val="18"/>
              </w:rPr>
              <w:br/>
            </w:r>
            <w:r w:rsidRPr="00CC4A4D">
              <w:rPr>
                <w:rFonts w:ascii="ˎ̥" w:eastAsia="宋体" w:hAnsi="ˎ̥" w:cs="Arial"/>
                <w:color w:val="000000"/>
                <w:kern w:val="0"/>
                <w:szCs w:val="21"/>
              </w:rPr>
              <w:t xml:space="preserve">　　药品监督管理部门根据批准的生产工艺和质量标准对申请人的生产情况进行监督检查。</w:t>
            </w:r>
          </w:p>
        </w:tc>
      </w:tr>
    </w:tbl>
    <w:p w:rsidR="00CC4A4D" w:rsidRPr="00CC4A4D" w:rsidRDefault="00CC4A4D" w:rsidP="00CC4A4D">
      <w:pPr>
        <w:widowControl/>
        <w:wordWrap w:val="0"/>
        <w:spacing w:line="480" w:lineRule="auto"/>
        <w:jc w:val="left"/>
        <w:rPr>
          <w:rFonts w:ascii="ˎ̥" w:eastAsia="宋体" w:hAnsi="ˎ̥" w:cs="Arial" w:hint="eastAsia"/>
          <w:color w:val="000000"/>
          <w:kern w:val="0"/>
          <w:szCs w:val="21"/>
        </w:rPr>
      </w:pPr>
      <w:r w:rsidRPr="00CC4A4D">
        <w:rPr>
          <w:rFonts w:ascii="ˎ̥" w:eastAsia="宋体" w:hAnsi="ˎ̥" w:cs="Arial"/>
          <w:color w:val="000000"/>
          <w:kern w:val="0"/>
          <w:szCs w:val="21"/>
        </w:rPr>
        <w:lastRenderedPageBreak/>
        <w:t>第三章　药物的临床试验</w:t>
      </w:r>
      <w:r w:rsidRPr="00CC4A4D">
        <w:rPr>
          <w:rFonts w:ascii="ˎ̥" w:eastAsia="宋体" w:hAnsi="ˎ̥" w:cs="Arial"/>
          <w:color w:val="000000"/>
          <w:kern w:val="0"/>
          <w:szCs w:val="21"/>
        </w:rPr>
        <w:t xml:space="preserve"> </w:t>
      </w:r>
    </w:p>
    <w:p w:rsidR="00CC4A4D" w:rsidRPr="00CC4A4D" w:rsidRDefault="00CC4A4D" w:rsidP="00CC4A4D">
      <w:pPr>
        <w:widowControl/>
        <w:wordWrap w:val="0"/>
        <w:spacing w:before="100" w:beforeAutospacing="1" w:after="100" w:afterAutospacing="1" w:line="480" w:lineRule="auto"/>
        <w:jc w:val="left"/>
        <w:rPr>
          <w:rFonts w:ascii="ˎ̥" w:eastAsia="宋体" w:hAnsi="ˎ̥" w:cs="Arial" w:hint="eastAsia"/>
          <w:color w:val="000000"/>
          <w:kern w:val="0"/>
          <w:szCs w:val="21"/>
        </w:rPr>
      </w:pPr>
      <w:r w:rsidRPr="00CC4A4D">
        <w:rPr>
          <w:rFonts w:ascii="ˎ̥" w:eastAsia="宋体" w:hAnsi="ˎ̥" w:cs="Arial"/>
          <w:color w:val="000000"/>
          <w:kern w:val="0"/>
          <w:szCs w:val="21"/>
        </w:rPr>
        <w:t xml:space="preserve">　　第三十条　药物的临床试验（包括生物等效性试验），必须经过国家食品药品监督管理局批准，且必须执行《药物临床试验质量管理规范》。</w:t>
      </w:r>
      <w:r w:rsidRPr="00CC4A4D">
        <w:rPr>
          <w:rFonts w:ascii="ˎ̥" w:eastAsia="宋体" w:hAnsi="ˎ̥" w:cs="Arial"/>
          <w:color w:val="000000"/>
          <w:kern w:val="0"/>
          <w:sz w:val="18"/>
          <w:szCs w:val="18"/>
        </w:rPr>
        <w:br/>
      </w:r>
      <w:r w:rsidRPr="00CC4A4D">
        <w:rPr>
          <w:rFonts w:ascii="ˎ̥" w:eastAsia="宋体" w:hAnsi="ˎ̥" w:cs="Arial"/>
          <w:color w:val="000000"/>
          <w:kern w:val="0"/>
          <w:szCs w:val="21"/>
        </w:rPr>
        <w:t xml:space="preserve">　　药品监督管理部门应当对批准的临床试验进行监督检查。</w:t>
      </w:r>
    </w:p>
    <w:p w:rsidR="00CC4A4D" w:rsidRPr="00CC4A4D" w:rsidRDefault="00CC4A4D" w:rsidP="00CC4A4D">
      <w:pPr>
        <w:widowControl/>
        <w:wordWrap w:val="0"/>
        <w:spacing w:before="100" w:beforeAutospacing="1" w:after="100" w:afterAutospacing="1" w:line="480" w:lineRule="auto"/>
        <w:jc w:val="left"/>
        <w:rPr>
          <w:rFonts w:ascii="ˎ̥" w:eastAsia="宋体" w:hAnsi="ˎ̥" w:cs="Arial" w:hint="eastAsia"/>
          <w:color w:val="000000"/>
          <w:kern w:val="0"/>
          <w:szCs w:val="21"/>
        </w:rPr>
      </w:pPr>
      <w:r w:rsidRPr="00CC4A4D">
        <w:rPr>
          <w:rFonts w:ascii="ˎ̥" w:eastAsia="宋体" w:hAnsi="ˎ̥" w:cs="Arial"/>
          <w:color w:val="000000"/>
          <w:kern w:val="0"/>
          <w:szCs w:val="21"/>
        </w:rPr>
        <w:t xml:space="preserve">　　第三十一条　申请新药注册，应当进行临床试验。仿制</w:t>
      </w:r>
      <w:proofErr w:type="gramStart"/>
      <w:r w:rsidRPr="00CC4A4D">
        <w:rPr>
          <w:rFonts w:ascii="ˎ̥" w:eastAsia="宋体" w:hAnsi="ˎ̥" w:cs="Arial"/>
          <w:color w:val="000000"/>
          <w:kern w:val="0"/>
          <w:szCs w:val="21"/>
        </w:rPr>
        <w:t>药申请</w:t>
      </w:r>
      <w:proofErr w:type="gramEnd"/>
      <w:r w:rsidRPr="00CC4A4D">
        <w:rPr>
          <w:rFonts w:ascii="ˎ̥" w:eastAsia="宋体" w:hAnsi="ˎ̥" w:cs="Arial"/>
          <w:color w:val="000000"/>
          <w:kern w:val="0"/>
          <w:szCs w:val="21"/>
        </w:rPr>
        <w:t>和补充申请，根据本办法附件规定进行临床试验。</w:t>
      </w:r>
      <w:r w:rsidRPr="00CC4A4D">
        <w:rPr>
          <w:rFonts w:ascii="ˎ̥" w:eastAsia="宋体" w:hAnsi="ˎ̥" w:cs="Arial"/>
          <w:color w:val="000000"/>
          <w:kern w:val="0"/>
          <w:sz w:val="18"/>
          <w:szCs w:val="18"/>
        </w:rPr>
        <w:br/>
      </w:r>
      <w:r w:rsidRPr="00CC4A4D">
        <w:rPr>
          <w:rFonts w:ascii="ˎ̥" w:eastAsia="宋体" w:hAnsi="ˎ̥" w:cs="Arial"/>
          <w:color w:val="000000"/>
          <w:kern w:val="0"/>
          <w:szCs w:val="21"/>
        </w:rPr>
        <w:t xml:space="preserve">　　临床试验分为</w:t>
      </w:r>
      <w:r w:rsidRPr="00CC4A4D">
        <w:rPr>
          <w:rFonts w:ascii="ˎ̥" w:eastAsia="宋体" w:hAnsi="ˎ̥" w:cs="Arial"/>
          <w:color w:val="000000"/>
          <w:kern w:val="0"/>
          <w:szCs w:val="21"/>
        </w:rPr>
        <w:t>I</w:t>
      </w:r>
      <w:r w:rsidRPr="00CC4A4D">
        <w:rPr>
          <w:rFonts w:ascii="ˎ̥" w:eastAsia="宋体" w:hAnsi="ˎ̥" w:cs="Arial"/>
          <w:color w:val="000000"/>
          <w:kern w:val="0"/>
          <w:szCs w:val="21"/>
        </w:rPr>
        <w:t>、</w:t>
      </w:r>
      <w:r w:rsidRPr="00CC4A4D">
        <w:rPr>
          <w:rFonts w:ascii="ˎ̥" w:eastAsia="宋体" w:hAnsi="ˎ̥" w:cs="Arial"/>
          <w:color w:val="000000"/>
          <w:kern w:val="0"/>
          <w:szCs w:val="21"/>
        </w:rPr>
        <w:t>II</w:t>
      </w:r>
      <w:r w:rsidRPr="00CC4A4D">
        <w:rPr>
          <w:rFonts w:ascii="ˎ̥" w:eastAsia="宋体" w:hAnsi="ˎ̥" w:cs="Arial"/>
          <w:color w:val="000000"/>
          <w:kern w:val="0"/>
          <w:szCs w:val="21"/>
        </w:rPr>
        <w:t>、</w:t>
      </w:r>
      <w:r w:rsidRPr="00CC4A4D">
        <w:rPr>
          <w:rFonts w:ascii="ˎ̥" w:eastAsia="宋体" w:hAnsi="ˎ̥" w:cs="Arial"/>
          <w:color w:val="000000"/>
          <w:kern w:val="0"/>
          <w:szCs w:val="21"/>
        </w:rPr>
        <w:t>III</w:t>
      </w:r>
      <w:r w:rsidRPr="00CC4A4D">
        <w:rPr>
          <w:rFonts w:ascii="ˎ̥" w:eastAsia="宋体" w:hAnsi="ˎ̥" w:cs="Arial"/>
          <w:color w:val="000000"/>
          <w:kern w:val="0"/>
          <w:szCs w:val="21"/>
        </w:rPr>
        <w:t>、</w:t>
      </w:r>
      <w:r w:rsidRPr="00CC4A4D">
        <w:rPr>
          <w:rFonts w:ascii="ˎ̥" w:eastAsia="宋体" w:hAnsi="ˎ̥" w:cs="Arial"/>
          <w:color w:val="000000"/>
          <w:kern w:val="0"/>
          <w:szCs w:val="21"/>
        </w:rPr>
        <w:t>IV</w:t>
      </w:r>
      <w:r w:rsidRPr="00CC4A4D">
        <w:rPr>
          <w:rFonts w:ascii="ˎ̥" w:eastAsia="宋体" w:hAnsi="ˎ̥" w:cs="Arial"/>
          <w:color w:val="000000"/>
          <w:kern w:val="0"/>
          <w:szCs w:val="21"/>
        </w:rPr>
        <w:t>期。</w:t>
      </w:r>
      <w:r w:rsidRPr="00CC4A4D">
        <w:rPr>
          <w:rFonts w:ascii="ˎ̥" w:eastAsia="宋体" w:hAnsi="ˎ̥" w:cs="Arial"/>
          <w:color w:val="000000"/>
          <w:kern w:val="0"/>
          <w:sz w:val="18"/>
          <w:szCs w:val="18"/>
        </w:rPr>
        <w:br/>
      </w:r>
      <w:r w:rsidRPr="00CC4A4D">
        <w:rPr>
          <w:rFonts w:ascii="ˎ̥" w:eastAsia="宋体" w:hAnsi="ˎ̥" w:cs="Arial"/>
          <w:color w:val="000000"/>
          <w:kern w:val="0"/>
          <w:szCs w:val="21"/>
        </w:rPr>
        <w:t xml:space="preserve">　　</w:t>
      </w:r>
      <w:r w:rsidRPr="00CC4A4D">
        <w:rPr>
          <w:rFonts w:ascii="ˎ̥" w:eastAsia="宋体" w:hAnsi="ˎ̥" w:cs="Arial"/>
          <w:color w:val="000000"/>
          <w:kern w:val="0"/>
          <w:szCs w:val="21"/>
        </w:rPr>
        <w:t>I</w:t>
      </w:r>
      <w:r w:rsidRPr="00CC4A4D">
        <w:rPr>
          <w:rFonts w:ascii="ˎ̥" w:eastAsia="宋体" w:hAnsi="ˎ̥" w:cs="Arial"/>
          <w:color w:val="000000"/>
          <w:kern w:val="0"/>
          <w:szCs w:val="21"/>
        </w:rPr>
        <w:t>期临床试验：初步的临床药理学及人体安全性评价试验。观察人体对于新药的耐受程度和药代动力学，为制定给药方案提供依据。</w:t>
      </w:r>
      <w:r w:rsidRPr="00CC4A4D">
        <w:rPr>
          <w:rFonts w:ascii="ˎ̥" w:eastAsia="宋体" w:hAnsi="ˎ̥" w:cs="Arial"/>
          <w:color w:val="000000"/>
          <w:kern w:val="0"/>
          <w:sz w:val="18"/>
          <w:szCs w:val="18"/>
        </w:rPr>
        <w:br/>
      </w:r>
      <w:r w:rsidRPr="00CC4A4D">
        <w:rPr>
          <w:rFonts w:ascii="ˎ̥" w:eastAsia="宋体" w:hAnsi="ˎ̥" w:cs="Arial"/>
          <w:color w:val="000000"/>
          <w:kern w:val="0"/>
          <w:szCs w:val="21"/>
        </w:rPr>
        <w:t xml:space="preserve">　　</w:t>
      </w:r>
      <w:r w:rsidRPr="00CC4A4D">
        <w:rPr>
          <w:rFonts w:ascii="ˎ̥" w:eastAsia="宋体" w:hAnsi="ˎ̥" w:cs="Arial"/>
          <w:color w:val="000000"/>
          <w:kern w:val="0"/>
          <w:szCs w:val="21"/>
        </w:rPr>
        <w:t>II</w:t>
      </w:r>
      <w:r w:rsidRPr="00CC4A4D">
        <w:rPr>
          <w:rFonts w:ascii="ˎ̥" w:eastAsia="宋体" w:hAnsi="ˎ̥" w:cs="Arial"/>
          <w:color w:val="000000"/>
          <w:kern w:val="0"/>
          <w:szCs w:val="21"/>
        </w:rPr>
        <w:t>期临床试验：治疗作用初步评价阶段。其目的是初步评价药物对目标适应症患者的治疗作用和安全性，也包括为</w:t>
      </w:r>
      <w:r w:rsidRPr="00CC4A4D">
        <w:rPr>
          <w:rFonts w:ascii="ˎ̥" w:eastAsia="宋体" w:hAnsi="ˎ̥" w:cs="Arial"/>
          <w:color w:val="000000"/>
          <w:kern w:val="0"/>
          <w:szCs w:val="21"/>
        </w:rPr>
        <w:t>III</w:t>
      </w:r>
      <w:r w:rsidRPr="00CC4A4D">
        <w:rPr>
          <w:rFonts w:ascii="ˎ̥" w:eastAsia="宋体" w:hAnsi="ˎ̥" w:cs="Arial"/>
          <w:color w:val="000000"/>
          <w:kern w:val="0"/>
          <w:szCs w:val="21"/>
        </w:rPr>
        <w:t>期临床试验研究设计和给药剂</w:t>
      </w:r>
      <w:proofErr w:type="gramStart"/>
      <w:r w:rsidRPr="00CC4A4D">
        <w:rPr>
          <w:rFonts w:ascii="ˎ̥" w:eastAsia="宋体" w:hAnsi="ˎ̥" w:cs="Arial"/>
          <w:color w:val="000000"/>
          <w:kern w:val="0"/>
          <w:szCs w:val="21"/>
        </w:rPr>
        <w:t>量方案</w:t>
      </w:r>
      <w:proofErr w:type="gramEnd"/>
      <w:r w:rsidRPr="00CC4A4D">
        <w:rPr>
          <w:rFonts w:ascii="ˎ̥" w:eastAsia="宋体" w:hAnsi="ˎ̥" w:cs="Arial"/>
          <w:color w:val="000000"/>
          <w:kern w:val="0"/>
          <w:szCs w:val="21"/>
        </w:rPr>
        <w:t>的确定提供依据。此阶段的研究设计可以根据具体的研究目的，采用多种形式，包括</w:t>
      </w:r>
      <w:proofErr w:type="gramStart"/>
      <w:r w:rsidRPr="00CC4A4D">
        <w:rPr>
          <w:rFonts w:ascii="ˎ̥" w:eastAsia="宋体" w:hAnsi="ˎ̥" w:cs="Arial"/>
          <w:color w:val="000000"/>
          <w:kern w:val="0"/>
          <w:szCs w:val="21"/>
        </w:rPr>
        <w:t>随机盲法对照</w:t>
      </w:r>
      <w:proofErr w:type="gramEnd"/>
      <w:r w:rsidRPr="00CC4A4D">
        <w:rPr>
          <w:rFonts w:ascii="ˎ̥" w:eastAsia="宋体" w:hAnsi="ˎ̥" w:cs="Arial"/>
          <w:color w:val="000000"/>
          <w:kern w:val="0"/>
          <w:szCs w:val="21"/>
        </w:rPr>
        <w:t>临床试验。</w:t>
      </w:r>
      <w:r w:rsidRPr="00CC4A4D">
        <w:rPr>
          <w:rFonts w:ascii="ˎ̥" w:eastAsia="宋体" w:hAnsi="ˎ̥" w:cs="Arial"/>
          <w:color w:val="000000"/>
          <w:kern w:val="0"/>
          <w:sz w:val="18"/>
          <w:szCs w:val="18"/>
        </w:rPr>
        <w:br/>
      </w:r>
      <w:r w:rsidRPr="00CC4A4D">
        <w:rPr>
          <w:rFonts w:ascii="ˎ̥" w:eastAsia="宋体" w:hAnsi="ˎ̥" w:cs="Arial"/>
          <w:color w:val="000000"/>
          <w:kern w:val="0"/>
          <w:szCs w:val="21"/>
        </w:rPr>
        <w:t xml:space="preserve">　　</w:t>
      </w:r>
      <w:r w:rsidRPr="00CC4A4D">
        <w:rPr>
          <w:rFonts w:ascii="ˎ̥" w:eastAsia="宋体" w:hAnsi="ˎ̥" w:cs="Arial"/>
          <w:color w:val="000000"/>
          <w:kern w:val="0"/>
          <w:szCs w:val="21"/>
        </w:rPr>
        <w:t>III</w:t>
      </w:r>
      <w:r w:rsidRPr="00CC4A4D">
        <w:rPr>
          <w:rFonts w:ascii="ˎ̥" w:eastAsia="宋体" w:hAnsi="ˎ̥" w:cs="Arial"/>
          <w:color w:val="000000"/>
          <w:kern w:val="0"/>
          <w:szCs w:val="21"/>
        </w:rPr>
        <w:t>期临床试验：治疗作用确证阶段。其目的是进一步验证药物对目标适应症患者的治疗作用和安全性，评价利益与风险关系，最终为药物注册申请的审查提供充分的依据。试验一般应为具有足够样本量的</w:t>
      </w:r>
      <w:proofErr w:type="gramStart"/>
      <w:r w:rsidRPr="00CC4A4D">
        <w:rPr>
          <w:rFonts w:ascii="ˎ̥" w:eastAsia="宋体" w:hAnsi="ˎ̥" w:cs="Arial"/>
          <w:color w:val="000000"/>
          <w:kern w:val="0"/>
          <w:szCs w:val="21"/>
        </w:rPr>
        <w:t>随机盲法对照试验</w:t>
      </w:r>
      <w:proofErr w:type="gramEnd"/>
      <w:r w:rsidRPr="00CC4A4D">
        <w:rPr>
          <w:rFonts w:ascii="ˎ̥" w:eastAsia="宋体" w:hAnsi="ˎ̥" w:cs="Arial"/>
          <w:color w:val="000000"/>
          <w:kern w:val="0"/>
          <w:szCs w:val="21"/>
        </w:rPr>
        <w:t>。</w:t>
      </w:r>
      <w:r w:rsidRPr="00CC4A4D">
        <w:rPr>
          <w:rFonts w:ascii="ˎ̥" w:eastAsia="宋体" w:hAnsi="ˎ̥" w:cs="Arial"/>
          <w:color w:val="000000"/>
          <w:kern w:val="0"/>
          <w:sz w:val="18"/>
          <w:szCs w:val="18"/>
        </w:rPr>
        <w:br/>
      </w:r>
      <w:r w:rsidRPr="00CC4A4D">
        <w:rPr>
          <w:rFonts w:ascii="ˎ̥" w:eastAsia="宋体" w:hAnsi="ˎ̥" w:cs="Arial"/>
          <w:color w:val="000000"/>
          <w:kern w:val="0"/>
          <w:szCs w:val="21"/>
        </w:rPr>
        <w:t xml:space="preserve">　　</w:t>
      </w:r>
      <w:r w:rsidRPr="00CC4A4D">
        <w:rPr>
          <w:rFonts w:ascii="ˎ̥" w:eastAsia="宋体" w:hAnsi="ˎ̥" w:cs="Arial"/>
          <w:color w:val="000000"/>
          <w:kern w:val="0"/>
          <w:szCs w:val="21"/>
        </w:rPr>
        <w:t>IV</w:t>
      </w:r>
      <w:r w:rsidRPr="00CC4A4D">
        <w:rPr>
          <w:rFonts w:ascii="ˎ̥" w:eastAsia="宋体" w:hAnsi="ˎ̥" w:cs="Arial"/>
          <w:color w:val="000000"/>
          <w:kern w:val="0"/>
          <w:szCs w:val="21"/>
        </w:rPr>
        <w:t>期临床试验：新药上市后应用研究阶段。其目的是考察在广泛使用条件下的药物的疗效和不良反应，评价在普通或者特殊人群中使用的利益与风险关系以及改进给药剂量等。</w:t>
      </w:r>
      <w:r w:rsidRPr="00CC4A4D">
        <w:rPr>
          <w:rFonts w:ascii="ˎ̥" w:eastAsia="宋体" w:hAnsi="ˎ̥" w:cs="Arial"/>
          <w:color w:val="000000"/>
          <w:kern w:val="0"/>
          <w:sz w:val="18"/>
          <w:szCs w:val="18"/>
        </w:rPr>
        <w:br/>
      </w:r>
      <w:r w:rsidRPr="00CC4A4D">
        <w:rPr>
          <w:rFonts w:ascii="ˎ̥" w:eastAsia="宋体" w:hAnsi="ˎ̥" w:cs="Arial"/>
          <w:color w:val="000000"/>
          <w:kern w:val="0"/>
          <w:szCs w:val="21"/>
        </w:rPr>
        <w:t xml:space="preserve">　　生物等效性试验，是指用生物利用度研究的方法，以药代动力学参数为指标，比较同一</w:t>
      </w:r>
      <w:r w:rsidRPr="00CC4A4D">
        <w:rPr>
          <w:rFonts w:ascii="ˎ̥" w:eastAsia="宋体" w:hAnsi="ˎ̥" w:cs="Arial"/>
          <w:color w:val="000000"/>
          <w:kern w:val="0"/>
          <w:szCs w:val="21"/>
        </w:rPr>
        <w:lastRenderedPageBreak/>
        <w:t>种药物的相同或者不同剂型的制剂，在相同的试验条件下，其活性成份吸收程度和速度有无统计学差异的人体试验。</w:t>
      </w:r>
    </w:p>
    <w:p w:rsidR="00CC4A4D" w:rsidRPr="00CC4A4D" w:rsidRDefault="00CC4A4D" w:rsidP="00CC4A4D">
      <w:pPr>
        <w:widowControl/>
        <w:wordWrap w:val="0"/>
        <w:spacing w:before="100" w:beforeAutospacing="1" w:after="100" w:afterAutospacing="1" w:line="480" w:lineRule="auto"/>
        <w:jc w:val="left"/>
        <w:rPr>
          <w:rFonts w:ascii="ˎ̥" w:eastAsia="宋体" w:hAnsi="ˎ̥" w:cs="Arial" w:hint="eastAsia"/>
          <w:color w:val="000000"/>
          <w:kern w:val="0"/>
          <w:szCs w:val="21"/>
        </w:rPr>
      </w:pPr>
      <w:r w:rsidRPr="00CC4A4D">
        <w:rPr>
          <w:rFonts w:ascii="ˎ̥" w:eastAsia="宋体" w:hAnsi="ˎ̥" w:cs="Arial"/>
          <w:color w:val="000000"/>
          <w:kern w:val="0"/>
          <w:szCs w:val="21"/>
        </w:rPr>
        <w:t xml:space="preserve">　　第三十二条　药物临床试验的受试例数应当符合临床试验的目的和相关统计学的要求，并且不得少于本办法附件规定的最低临床试验病例数。罕见病、特殊病种等情况，要求减少临床试验病例数或者免做临床试验的，应当在申请临床试验时提出，并经国家食品药品监督管理局审查批准。</w:t>
      </w:r>
    </w:p>
    <w:p w:rsidR="00CC4A4D" w:rsidRPr="00CC4A4D" w:rsidRDefault="00CC4A4D" w:rsidP="00CC4A4D">
      <w:pPr>
        <w:widowControl/>
        <w:wordWrap w:val="0"/>
        <w:spacing w:before="100" w:beforeAutospacing="1" w:after="100" w:afterAutospacing="1" w:line="480" w:lineRule="auto"/>
        <w:jc w:val="left"/>
        <w:rPr>
          <w:rFonts w:ascii="ˎ̥" w:eastAsia="宋体" w:hAnsi="ˎ̥" w:cs="Arial" w:hint="eastAsia"/>
          <w:color w:val="000000"/>
          <w:kern w:val="0"/>
          <w:szCs w:val="21"/>
        </w:rPr>
      </w:pPr>
      <w:r w:rsidRPr="00CC4A4D">
        <w:rPr>
          <w:rFonts w:ascii="ˎ̥" w:eastAsia="宋体" w:hAnsi="ˎ̥" w:cs="Arial"/>
          <w:color w:val="000000"/>
          <w:kern w:val="0"/>
          <w:szCs w:val="21"/>
        </w:rPr>
        <w:t xml:space="preserve">　　第三十三条　在菌毒种选种阶段制备的疫苗或者其他特殊药物，确无合适的动物模型且实验室无法评价其疗效的，在保证受试者安全的前提下，可以向国家食品药品监督管理局申请进行临床试验。</w:t>
      </w:r>
    </w:p>
    <w:p w:rsidR="00CC4A4D" w:rsidRPr="00CC4A4D" w:rsidRDefault="00CC4A4D" w:rsidP="00CC4A4D">
      <w:pPr>
        <w:widowControl/>
        <w:wordWrap w:val="0"/>
        <w:spacing w:before="100" w:beforeAutospacing="1" w:after="100" w:afterAutospacing="1" w:line="480" w:lineRule="auto"/>
        <w:jc w:val="left"/>
        <w:rPr>
          <w:rFonts w:ascii="ˎ̥" w:eastAsia="宋体" w:hAnsi="ˎ̥" w:cs="Arial" w:hint="eastAsia"/>
          <w:color w:val="000000"/>
          <w:kern w:val="0"/>
          <w:szCs w:val="21"/>
        </w:rPr>
      </w:pPr>
      <w:r w:rsidRPr="00CC4A4D">
        <w:rPr>
          <w:rFonts w:ascii="ˎ̥" w:eastAsia="宋体" w:hAnsi="ˎ̥" w:cs="Arial"/>
          <w:color w:val="000000"/>
          <w:kern w:val="0"/>
          <w:szCs w:val="21"/>
        </w:rPr>
        <w:t xml:space="preserve">　　第三十四条　药物临床试验批准后，申请人应当从具有药物临床试验资格的机构中选择承担药物临床试验的机构。</w:t>
      </w:r>
    </w:p>
    <w:p w:rsidR="00CC4A4D" w:rsidRPr="00CC4A4D" w:rsidRDefault="00CC4A4D" w:rsidP="00CC4A4D">
      <w:pPr>
        <w:widowControl/>
        <w:wordWrap w:val="0"/>
        <w:spacing w:before="100" w:beforeAutospacing="1" w:after="100" w:afterAutospacing="1" w:line="480" w:lineRule="auto"/>
        <w:jc w:val="left"/>
        <w:rPr>
          <w:rFonts w:ascii="ˎ̥" w:eastAsia="宋体" w:hAnsi="ˎ̥" w:cs="Arial" w:hint="eastAsia"/>
          <w:color w:val="000000"/>
          <w:kern w:val="0"/>
          <w:szCs w:val="21"/>
        </w:rPr>
      </w:pPr>
      <w:r w:rsidRPr="00CC4A4D">
        <w:rPr>
          <w:rFonts w:ascii="ˎ̥" w:eastAsia="宋体" w:hAnsi="ˎ̥" w:cs="Arial"/>
          <w:color w:val="000000"/>
          <w:kern w:val="0"/>
          <w:szCs w:val="21"/>
        </w:rPr>
        <w:t xml:space="preserve">　　第三十五条　临床试验用药物应当在符合《药品生产质量管理规范》的车间制备。制备过程应当严格执行《药品生产质量管理规范》的要求。</w:t>
      </w:r>
      <w:r w:rsidRPr="00CC4A4D">
        <w:rPr>
          <w:rFonts w:ascii="ˎ̥" w:eastAsia="宋体" w:hAnsi="ˎ̥" w:cs="Arial"/>
          <w:color w:val="000000"/>
          <w:kern w:val="0"/>
          <w:sz w:val="18"/>
          <w:szCs w:val="18"/>
        </w:rPr>
        <w:br/>
      </w:r>
      <w:r w:rsidRPr="00CC4A4D">
        <w:rPr>
          <w:rFonts w:ascii="ˎ̥" w:eastAsia="宋体" w:hAnsi="ˎ̥" w:cs="Arial"/>
          <w:color w:val="000000"/>
          <w:kern w:val="0"/>
          <w:szCs w:val="21"/>
        </w:rPr>
        <w:t>申请人对临床试验用药物的质量负责。</w:t>
      </w:r>
    </w:p>
    <w:p w:rsidR="00CC4A4D" w:rsidRPr="00CC4A4D" w:rsidRDefault="00CC4A4D" w:rsidP="00CC4A4D">
      <w:pPr>
        <w:widowControl/>
        <w:wordWrap w:val="0"/>
        <w:spacing w:before="100" w:beforeAutospacing="1" w:after="100" w:afterAutospacing="1" w:line="480" w:lineRule="auto"/>
        <w:jc w:val="left"/>
        <w:rPr>
          <w:rFonts w:ascii="ˎ̥" w:eastAsia="宋体" w:hAnsi="ˎ̥" w:cs="Arial" w:hint="eastAsia"/>
          <w:color w:val="000000"/>
          <w:kern w:val="0"/>
          <w:szCs w:val="21"/>
        </w:rPr>
      </w:pPr>
      <w:r w:rsidRPr="00CC4A4D">
        <w:rPr>
          <w:rFonts w:ascii="ˎ̥" w:eastAsia="宋体" w:hAnsi="ˎ̥" w:cs="Arial"/>
          <w:color w:val="000000"/>
          <w:kern w:val="0"/>
          <w:szCs w:val="21"/>
        </w:rPr>
        <w:t xml:space="preserve">　　第三十六条　申请人可以按照其拟定的临床试验用样品标准自行检验临床试验用药物，也可以委托本办法确定的药品检验所进行检验；疫苗类制品、血液制品、国家食品药品监督管理局规定的其他生物制品，应当由国家食品药品监督管理局指定的药品检验所进行检验。</w:t>
      </w:r>
      <w:r w:rsidRPr="00CC4A4D">
        <w:rPr>
          <w:rFonts w:ascii="ˎ̥" w:eastAsia="宋体" w:hAnsi="ˎ̥" w:cs="Arial"/>
          <w:color w:val="000000"/>
          <w:kern w:val="0"/>
          <w:sz w:val="18"/>
          <w:szCs w:val="18"/>
        </w:rPr>
        <w:br/>
      </w:r>
      <w:r w:rsidRPr="00CC4A4D">
        <w:rPr>
          <w:rFonts w:ascii="ˎ̥" w:eastAsia="宋体" w:hAnsi="ˎ̥" w:cs="Arial"/>
          <w:color w:val="000000"/>
          <w:kern w:val="0"/>
          <w:szCs w:val="21"/>
        </w:rPr>
        <w:t xml:space="preserve">　　临床试验用药物检验合格后方可用于临床试验。</w:t>
      </w:r>
      <w:r w:rsidRPr="00CC4A4D">
        <w:rPr>
          <w:rFonts w:ascii="ˎ̥" w:eastAsia="宋体" w:hAnsi="ˎ̥" w:cs="Arial"/>
          <w:color w:val="000000"/>
          <w:kern w:val="0"/>
          <w:sz w:val="18"/>
          <w:szCs w:val="18"/>
        </w:rPr>
        <w:br/>
      </w:r>
      <w:r w:rsidRPr="00CC4A4D">
        <w:rPr>
          <w:rFonts w:ascii="ˎ̥" w:eastAsia="宋体" w:hAnsi="ˎ̥" w:cs="Arial"/>
          <w:color w:val="000000"/>
          <w:kern w:val="0"/>
          <w:szCs w:val="21"/>
        </w:rPr>
        <w:t xml:space="preserve">　　药品监督管理部门可以对临床试验用药物抽查检验。</w:t>
      </w:r>
    </w:p>
    <w:p w:rsidR="00CC4A4D" w:rsidRPr="00CC4A4D" w:rsidRDefault="00CC4A4D" w:rsidP="00CC4A4D">
      <w:pPr>
        <w:widowControl/>
        <w:wordWrap w:val="0"/>
        <w:spacing w:before="100" w:beforeAutospacing="1" w:after="100" w:afterAutospacing="1" w:line="480" w:lineRule="auto"/>
        <w:jc w:val="left"/>
        <w:rPr>
          <w:rFonts w:ascii="ˎ̥" w:eastAsia="宋体" w:hAnsi="ˎ̥" w:cs="Arial" w:hint="eastAsia"/>
          <w:color w:val="000000"/>
          <w:kern w:val="0"/>
          <w:szCs w:val="21"/>
        </w:rPr>
      </w:pPr>
      <w:r w:rsidRPr="00CC4A4D">
        <w:rPr>
          <w:rFonts w:ascii="ˎ̥" w:eastAsia="宋体" w:hAnsi="ˎ̥" w:cs="Arial"/>
          <w:color w:val="000000"/>
          <w:kern w:val="0"/>
          <w:szCs w:val="21"/>
        </w:rPr>
        <w:lastRenderedPageBreak/>
        <w:t xml:space="preserve">　　第三十七条　申请人在药物临床试验实施前，应当将已确定的临床试验方案和临床试验负责单位的主要研究者姓名、参加研究单位及其研究者名单、伦理委员会审核同意书、知情同意书样本等报送国家食品药品监督管理局备案，并抄送临床试验单位所在地和受理该申请的省、自治区、直辖市药品监督管理部门。</w:t>
      </w:r>
    </w:p>
    <w:p w:rsidR="00CC4A4D" w:rsidRPr="00CC4A4D" w:rsidRDefault="00CC4A4D" w:rsidP="00CC4A4D">
      <w:pPr>
        <w:widowControl/>
        <w:wordWrap w:val="0"/>
        <w:spacing w:before="100" w:beforeAutospacing="1" w:after="100" w:afterAutospacing="1" w:line="480" w:lineRule="auto"/>
        <w:jc w:val="left"/>
        <w:rPr>
          <w:rFonts w:ascii="ˎ̥" w:eastAsia="宋体" w:hAnsi="ˎ̥" w:cs="Arial" w:hint="eastAsia"/>
          <w:color w:val="000000"/>
          <w:kern w:val="0"/>
          <w:szCs w:val="21"/>
        </w:rPr>
      </w:pPr>
      <w:r w:rsidRPr="00CC4A4D">
        <w:rPr>
          <w:rFonts w:ascii="ˎ̥" w:eastAsia="宋体" w:hAnsi="ˎ̥" w:cs="Arial"/>
          <w:color w:val="000000"/>
          <w:kern w:val="0"/>
          <w:szCs w:val="21"/>
        </w:rPr>
        <w:t xml:space="preserve">　　第三十八条　申请人发现药物临床试验机构违反有关规定或者未按照临床试验方案执行的，应当督促其改正；情节严重的，可以要求暂停或者终止临床试验，并将情况报告国家食品药品监督管理局和有关省、自治区、直辖市药品监督管理部门。</w:t>
      </w:r>
    </w:p>
    <w:p w:rsidR="00CC4A4D" w:rsidRPr="00CC4A4D" w:rsidRDefault="00CC4A4D" w:rsidP="00CC4A4D">
      <w:pPr>
        <w:widowControl/>
        <w:wordWrap w:val="0"/>
        <w:spacing w:before="100" w:beforeAutospacing="1" w:after="100" w:afterAutospacing="1" w:line="480" w:lineRule="auto"/>
        <w:jc w:val="left"/>
        <w:rPr>
          <w:rFonts w:ascii="ˎ̥" w:eastAsia="宋体" w:hAnsi="ˎ̥" w:cs="Arial" w:hint="eastAsia"/>
          <w:color w:val="000000"/>
          <w:kern w:val="0"/>
          <w:szCs w:val="21"/>
        </w:rPr>
      </w:pPr>
      <w:r w:rsidRPr="00CC4A4D">
        <w:rPr>
          <w:rFonts w:ascii="ˎ̥" w:eastAsia="宋体" w:hAnsi="ˎ̥" w:cs="Arial"/>
          <w:color w:val="000000"/>
          <w:kern w:val="0"/>
          <w:szCs w:val="21"/>
        </w:rPr>
        <w:t xml:space="preserve">　　第三十九条　申请人完成临床试验后，应当向国家食品药品监督管理局提交临床试验总结报告、统计分析报告以及数据库。</w:t>
      </w:r>
    </w:p>
    <w:p w:rsidR="00CC4A4D" w:rsidRPr="00CC4A4D" w:rsidRDefault="00CC4A4D" w:rsidP="00CC4A4D">
      <w:pPr>
        <w:widowControl/>
        <w:wordWrap w:val="0"/>
        <w:spacing w:before="100" w:beforeAutospacing="1" w:after="100" w:afterAutospacing="1" w:line="480" w:lineRule="auto"/>
        <w:jc w:val="left"/>
        <w:rPr>
          <w:rFonts w:ascii="ˎ̥" w:eastAsia="宋体" w:hAnsi="ˎ̥" w:cs="Arial" w:hint="eastAsia"/>
          <w:color w:val="000000"/>
          <w:kern w:val="0"/>
          <w:szCs w:val="21"/>
        </w:rPr>
      </w:pPr>
      <w:r w:rsidRPr="00CC4A4D">
        <w:rPr>
          <w:rFonts w:ascii="ˎ̥" w:eastAsia="宋体" w:hAnsi="ˎ̥" w:cs="Arial"/>
          <w:color w:val="000000"/>
          <w:kern w:val="0"/>
          <w:szCs w:val="21"/>
        </w:rPr>
        <w:t xml:space="preserve">　　第四十条　药物临床试验应当在批准后</w:t>
      </w:r>
      <w:r w:rsidRPr="00CC4A4D">
        <w:rPr>
          <w:rFonts w:ascii="ˎ̥" w:eastAsia="宋体" w:hAnsi="ˎ̥" w:cs="Arial"/>
          <w:color w:val="000000"/>
          <w:kern w:val="0"/>
          <w:szCs w:val="21"/>
        </w:rPr>
        <w:t>3</w:t>
      </w:r>
      <w:r w:rsidRPr="00CC4A4D">
        <w:rPr>
          <w:rFonts w:ascii="ˎ̥" w:eastAsia="宋体" w:hAnsi="ˎ̥" w:cs="Arial"/>
          <w:color w:val="000000"/>
          <w:kern w:val="0"/>
          <w:szCs w:val="21"/>
        </w:rPr>
        <w:t>年内实施。逾期未实施的，原批准证明文件自行废止；仍需进行临床试验的，应当重新申请。</w:t>
      </w:r>
    </w:p>
    <w:p w:rsidR="00CC4A4D" w:rsidRPr="00CC4A4D" w:rsidRDefault="00CC4A4D" w:rsidP="00CC4A4D">
      <w:pPr>
        <w:widowControl/>
        <w:wordWrap w:val="0"/>
        <w:spacing w:before="100" w:beforeAutospacing="1" w:after="100" w:afterAutospacing="1" w:line="480" w:lineRule="auto"/>
        <w:jc w:val="left"/>
        <w:rPr>
          <w:rFonts w:ascii="ˎ̥" w:eastAsia="宋体" w:hAnsi="ˎ̥" w:cs="Arial" w:hint="eastAsia"/>
          <w:color w:val="000000"/>
          <w:kern w:val="0"/>
          <w:szCs w:val="21"/>
        </w:rPr>
      </w:pPr>
      <w:r w:rsidRPr="00CC4A4D">
        <w:rPr>
          <w:rFonts w:ascii="ˎ̥" w:eastAsia="宋体" w:hAnsi="ˎ̥" w:cs="Arial"/>
          <w:color w:val="000000"/>
          <w:kern w:val="0"/>
          <w:szCs w:val="21"/>
        </w:rPr>
        <w:t xml:space="preserve">　　第四十一条　临床试验过程中发生严重不良事件的，研究者应当在</w:t>
      </w:r>
      <w:r w:rsidRPr="00CC4A4D">
        <w:rPr>
          <w:rFonts w:ascii="ˎ̥" w:eastAsia="宋体" w:hAnsi="ˎ̥" w:cs="Arial"/>
          <w:color w:val="000000"/>
          <w:kern w:val="0"/>
          <w:szCs w:val="21"/>
        </w:rPr>
        <w:t>24</w:t>
      </w:r>
      <w:r w:rsidRPr="00CC4A4D">
        <w:rPr>
          <w:rFonts w:ascii="ˎ̥" w:eastAsia="宋体" w:hAnsi="ˎ̥" w:cs="Arial"/>
          <w:color w:val="000000"/>
          <w:kern w:val="0"/>
          <w:szCs w:val="21"/>
        </w:rPr>
        <w:t>小时内报告有关省、自治区、直辖市药品监督管理部门和国家食品药品监督管理局，通知申请人，并及时向伦理委员会报告。</w:t>
      </w:r>
    </w:p>
    <w:p w:rsidR="00CC4A4D" w:rsidRPr="00CC4A4D" w:rsidRDefault="00CC4A4D" w:rsidP="00CC4A4D">
      <w:pPr>
        <w:widowControl/>
        <w:wordWrap w:val="0"/>
        <w:spacing w:before="100" w:beforeAutospacing="1" w:after="100" w:afterAutospacing="1" w:line="480" w:lineRule="auto"/>
        <w:jc w:val="left"/>
        <w:rPr>
          <w:rFonts w:ascii="ˎ̥" w:eastAsia="宋体" w:hAnsi="ˎ̥" w:cs="Arial" w:hint="eastAsia"/>
          <w:color w:val="000000"/>
          <w:kern w:val="0"/>
          <w:szCs w:val="21"/>
        </w:rPr>
      </w:pPr>
      <w:r w:rsidRPr="00CC4A4D">
        <w:rPr>
          <w:rFonts w:ascii="ˎ̥" w:eastAsia="宋体" w:hAnsi="ˎ̥" w:cs="Arial"/>
          <w:color w:val="000000"/>
          <w:kern w:val="0"/>
          <w:szCs w:val="21"/>
        </w:rPr>
        <w:t xml:space="preserve">　　第四十二条　临床试验有下列情形之一的，国家食品药品监督管理局可以责令申请人修改试验方案、暂停或者终止临床试验：</w:t>
      </w:r>
      <w:r w:rsidRPr="00CC4A4D">
        <w:rPr>
          <w:rFonts w:ascii="ˎ̥" w:eastAsia="宋体" w:hAnsi="ˎ̥" w:cs="Arial"/>
          <w:color w:val="000000"/>
          <w:kern w:val="0"/>
          <w:sz w:val="18"/>
          <w:szCs w:val="18"/>
        </w:rPr>
        <w:br/>
      </w:r>
      <w:r w:rsidRPr="00CC4A4D">
        <w:rPr>
          <w:rFonts w:ascii="ˎ̥" w:eastAsia="宋体" w:hAnsi="ˎ̥" w:cs="Arial"/>
          <w:color w:val="000000"/>
          <w:kern w:val="0"/>
          <w:szCs w:val="21"/>
        </w:rPr>
        <w:t xml:space="preserve">　　（一）伦理委员会未履行职责的；</w:t>
      </w:r>
      <w:r w:rsidRPr="00CC4A4D">
        <w:rPr>
          <w:rFonts w:ascii="ˎ̥" w:eastAsia="宋体" w:hAnsi="ˎ̥" w:cs="Arial"/>
          <w:color w:val="000000"/>
          <w:kern w:val="0"/>
          <w:sz w:val="18"/>
          <w:szCs w:val="18"/>
        </w:rPr>
        <w:br/>
      </w:r>
      <w:r w:rsidRPr="00CC4A4D">
        <w:rPr>
          <w:rFonts w:ascii="ˎ̥" w:eastAsia="宋体" w:hAnsi="ˎ̥" w:cs="Arial"/>
          <w:color w:val="000000"/>
          <w:kern w:val="0"/>
          <w:szCs w:val="21"/>
        </w:rPr>
        <w:t xml:space="preserve">　　（二）不能有效保证受试者安全的；</w:t>
      </w:r>
      <w:r w:rsidRPr="00CC4A4D">
        <w:rPr>
          <w:rFonts w:ascii="ˎ̥" w:eastAsia="宋体" w:hAnsi="ˎ̥" w:cs="Arial"/>
          <w:color w:val="000000"/>
          <w:kern w:val="0"/>
          <w:sz w:val="18"/>
          <w:szCs w:val="18"/>
        </w:rPr>
        <w:br/>
      </w:r>
      <w:r w:rsidRPr="00CC4A4D">
        <w:rPr>
          <w:rFonts w:ascii="ˎ̥" w:eastAsia="宋体" w:hAnsi="ˎ̥" w:cs="Arial"/>
          <w:color w:val="000000"/>
          <w:kern w:val="0"/>
          <w:szCs w:val="21"/>
        </w:rPr>
        <w:t xml:space="preserve">　　（三）未按照规定时限报告严重不良事件的；</w:t>
      </w:r>
      <w:r w:rsidRPr="00CC4A4D">
        <w:rPr>
          <w:rFonts w:ascii="ˎ̥" w:eastAsia="宋体" w:hAnsi="ˎ̥" w:cs="Arial"/>
          <w:color w:val="000000"/>
          <w:kern w:val="0"/>
          <w:sz w:val="18"/>
          <w:szCs w:val="18"/>
        </w:rPr>
        <w:br/>
      </w:r>
      <w:r w:rsidRPr="00CC4A4D">
        <w:rPr>
          <w:rFonts w:ascii="ˎ̥" w:eastAsia="宋体" w:hAnsi="ˎ̥" w:cs="Arial"/>
          <w:color w:val="000000"/>
          <w:kern w:val="0"/>
          <w:szCs w:val="21"/>
        </w:rPr>
        <w:t xml:space="preserve">　　（四）有证据证明临床试验用药物无效的；</w:t>
      </w:r>
      <w:r w:rsidRPr="00CC4A4D">
        <w:rPr>
          <w:rFonts w:ascii="ˎ̥" w:eastAsia="宋体" w:hAnsi="ˎ̥" w:cs="Arial"/>
          <w:color w:val="000000"/>
          <w:kern w:val="0"/>
          <w:sz w:val="18"/>
          <w:szCs w:val="18"/>
        </w:rPr>
        <w:br/>
      </w:r>
      <w:r w:rsidRPr="00CC4A4D">
        <w:rPr>
          <w:rFonts w:ascii="ˎ̥" w:eastAsia="宋体" w:hAnsi="ˎ̥" w:cs="Arial"/>
          <w:color w:val="000000"/>
          <w:kern w:val="0"/>
          <w:szCs w:val="21"/>
        </w:rPr>
        <w:lastRenderedPageBreak/>
        <w:t xml:space="preserve">　　（五）临床试验用药物出现质量问题的；</w:t>
      </w:r>
      <w:r w:rsidRPr="00CC4A4D">
        <w:rPr>
          <w:rFonts w:ascii="ˎ̥" w:eastAsia="宋体" w:hAnsi="ˎ̥" w:cs="Arial"/>
          <w:color w:val="000000"/>
          <w:kern w:val="0"/>
          <w:sz w:val="18"/>
          <w:szCs w:val="18"/>
        </w:rPr>
        <w:br/>
      </w:r>
      <w:r w:rsidRPr="00CC4A4D">
        <w:rPr>
          <w:rFonts w:ascii="ˎ̥" w:eastAsia="宋体" w:hAnsi="ˎ̥" w:cs="Arial"/>
          <w:color w:val="000000"/>
          <w:kern w:val="0"/>
          <w:szCs w:val="21"/>
        </w:rPr>
        <w:t xml:space="preserve">　　（六）临床试验中弄虚作假的；</w:t>
      </w:r>
      <w:r w:rsidRPr="00CC4A4D">
        <w:rPr>
          <w:rFonts w:ascii="ˎ̥" w:eastAsia="宋体" w:hAnsi="ˎ̥" w:cs="Arial"/>
          <w:color w:val="000000"/>
          <w:kern w:val="0"/>
          <w:sz w:val="18"/>
          <w:szCs w:val="18"/>
        </w:rPr>
        <w:br/>
      </w:r>
      <w:r w:rsidRPr="00CC4A4D">
        <w:rPr>
          <w:rFonts w:ascii="ˎ̥" w:eastAsia="宋体" w:hAnsi="ˎ̥" w:cs="Arial"/>
          <w:color w:val="000000"/>
          <w:kern w:val="0"/>
          <w:szCs w:val="21"/>
        </w:rPr>
        <w:t xml:space="preserve">　　（七）其他违反《药物临床试验质量管理规范》的情形。</w:t>
      </w:r>
    </w:p>
    <w:p w:rsidR="00CC4A4D" w:rsidRPr="00CC4A4D" w:rsidRDefault="00CC4A4D" w:rsidP="00CC4A4D">
      <w:pPr>
        <w:widowControl/>
        <w:wordWrap w:val="0"/>
        <w:spacing w:before="100" w:beforeAutospacing="1" w:after="100" w:afterAutospacing="1" w:line="480" w:lineRule="auto"/>
        <w:jc w:val="left"/>
        <w:rPr>
          <w:rFonts w:ascii="ˎ̥" w:eastAsia="宋体" w:hAnsi="ˎ̥" w:cs="Arial" w:hint="eastAsia"/>
          <w:color w:val="000000"/>
          <w:kern w:val="0"/>
          <w:szCs w:val="21"/>
        </w:rPr>
      </w:pPr>
      <w:r w:rsidRPr="00CC4A4D">
        <w:rPr>
          <w:rFonts w:ascii="ˎ̥" w:eastAsia="宋体" w:hAnsi="ˎ̥" w:cs="Arial"/>
          <w:color w:val="000000"/>
          <w:kern w:val="0"/>
          <w:szCs w:val="21"/>
        </w:rPr>
        <w:t xml:space="preserve">　　第四十三条　临床试验中出现大范围、非预期的不良反应或者严重不良事件，或者有证据证明临床试验用药物存在严重质量问题时，国家食品药品监督管理局或者省、自治区、直辖市药品监督管理部门可以采取紧急控制措施，责令暂停或者终止临床试验，申请人和临床试验单位必须立即停止临床试验。</w:t>
      </w:r>
    </w:p>
    <w:p w:rsidR="00CC4A4D" w:rsidRPr="00CC4A4D" w:rsidRDefault="00CC4A4D" w:rsidP="00CC4A4D">
      <w:pPr>
        <w:widowControl/>
        <w:wordWrap w:val="0"/>
        <w:spacing w:before="100" w:beforeAutospacing="1" w:after="100" w:afterAutospacing="1" w:line="480" w:lineRule="auto"/>
        <w:jc w:val="left"/>
        <w:rPr>
          <w:rFonts w:ascii="ˎ̥" w:eastAsia="宋体" w:hAnsi="ˎ̥" w:cs="Arial" w:hint="eastAsia"/>
          <w:color w:val="000000"/>
          <w:kern w:val="0"/>
          <w:szCs w:val="21"/>
        </w:rPr>
      </w:pPr>
      <w:r w:rsidRPr="00CC4A4D">
        <w:rPr>
          <w:rFonts w:ascii="ˎ̥" w:eastAsia="宋体" w:hAnsi="ˎ̥" w:cs="Arial"/>
          <w:color w:val="000000"/>
          <w:kern w:val="0"/>
          <w:szCs w:val="21"/>
        </w:rPr>
        <w:t xml:space="preserve">　　第四十四条　境外申请人在中国进行国际多中心药物临床试验的，应当按照本办法向国家食品药品监督管理局提出申请，并按下列要求办理：</w:t>
      </w:r>
      <w:r w:rsidRPr="00CC4A4D">
        <w:rPr>
          <w:rFonts w:ascii="ˎ̥" w:eastAsia="宋体" w:hAnsi="ˎ̥" w:cs="Arial"/>
          <w:color w:val="000000"/>
          <w:kern w:val="0"/>
          <w:sz w:val="18"/>
          <w:szCs w:val="18"/>
        </w:rPr>
        <w:br/>
      </w:r>
      <w:r w:rsidRPr="00CC4A4D">
        <w:rPr>
          <w:rFonts w:ascii="ˎ̥" w:eastAsia="宋体" w:hAnsi="ˎ̥" w:cs="Arial"/>
          <w:color w:val="000000"/>
          <w:kern w:val="0"/>
          <w:szCs w:val="21"/>
        </w:rPr>
        <w:t xml:space="preserve">　　（一）临床试验用药物应当是已在境外注册的药品或者已进入</w:t>
      </w:r>
      <w:r w:rsidRPr="00CC4A4D">
        <w:rPr>
          <w:rFonts w:ascii="ˎ̥" w:eastAsia="宋体" w:hAnsi="ˎ̥" w:cs="Arial"/>
          <w:color w:val="000000"/>
          <w:kern w:val="0"/>
          <w:szCs w:val="21"/>
        </w:rPr>
        <w:t>II</w:t>
      </w:r>
      <w:r w:rsidRPr="00CC4A4D">
        <w:rPr>
          <w:rFonts w:ascii="ˎ̥" w:eastAsia="宋体" w:hAnsi="ˎ̥" w:cs="Arial"/>
          <w:color w:val="000000"/>
          <w:kern w:val="0"/>
          <w:szCs w:val="21"/>
        </w:rPr>
        <w:t>期或者</w:t>
      </w:r>
      <w:r w:rsidRPr="00CC4A4D">
        <w:rPr>
          <w:rFonts w:ascii="ˎ̥" w:eastAsia="宋体" w:hAnsi="ˎ̥" w:cs="Arial"/>
          <w:color w:val="000000"/>
          <w:kern w:val="0"/>
          <w:szCs w:val="21"/>
        </w:rPr>
        <w:t>III</w:t>
      </w:r>
      <w:r w:rsidRPr="00CC4A4D">
        <w:rPr>
          <w:rFonts w:ascii="ˎ̥" w:eastAsia="宋体" w:hAnsi="ˎ̥" w:cs="Arial"/>
          <w:color w:val="000000"/>
          <w:kern w:val="0"/>
          <w:szCs w:val="21"/>
        </w:rPr>
        <w:t>期临床试验的药物；国家食品药品监督管理局不受理境外申请人提出的尚未在境外注册的预防用疫苗类药物的国际多中心药物临床试验申请；</w:t>
      </w:r>
      <w:r w:rsidRPr="00CC4A4D">
        <w:rPr>
          <w:rFonts w:ascii="ˎ̥" w:eastAsia="宋体" w:hAnsi="ˎ̥" w:cs="Arial"/>
          <w:color w:val="000000"/>
          <w:kern w:val="0"/>
          <w:sz w:val="18"/>
          <w:szCs w:val="18"/>
        </w:rPr>
        <w:br/>
      </w:r>
      <w:r w:rsidRPr="00CC4A4D">
        <w:rPr>
          <w:rFonts w:ascii="ˎ̥" w:eastAsia="宋体" w:hAnsi="ˎ̥" w:cs="Arial"/>
          <w:color w:val="000000"/>
          <w:kern w:val="0"/>
          <w:szCs w:val="21"/>
        </w:rPr>
        <w:t xml:space="preserve">　　（二）国家食品药品监督管理局在批准进行国际多中心药物临床试验的同时，可以要求申请人在中国首先进行</w:t>
      </w:r>
      <w:r w:rsidRPr="00CC4A4D">
        <w:rPr>
          <w:rFonts w:ascii="ˎ̥" w:eastAsia="宋体" w:hAnsi="ˎ̥" w:cs="Arial"/>
          <w:color w:val="000000"/>
          <w:kern w:val="0"/>
          <w:szCs w:val="21"/>
        </w:rPr>
        <w:t>I</w:t>
      </w:r>
      <w:r w:rsidRPr="00CC4A4D">
        <w:rPr>
          <w:rFonts w:ascii="ˎ̥" w:eastAsia="宋体" w:hAnsi="ˎ̥" w:cs="Arial"/>
          <w:color w:val="000000"/>
          <w:kern w:val="0"/>
          <w:szCs w:val="21"/>
        </w:rPr>
        <w:t>期临床试验；</w:t>
      </w:r>
      <w:r w:rsidRPr="00CC4A4D">
        <w:rPr>
          <w:rFonts w:ascii="ˎ̥" w:eastAsia="宋体" w:hAnsi="ˎ̥" w:cs="Arial"/>
          <w:color w:val="000000"/>
          <w:kern w:val="0"/>
          <w:sz w:val="18"/>
          <w:szCs w:val="18"/>
        </w:rPr>
        <w:br/>
      </w:r>
      <w:r w:rsidRPr="00CC4A4D">
        <w:rPr>
          <w:rFonts w:ascii="ˎ̥" w:eastAsia="宋体" w:hAnsi="ˎ̥" w:cs="Arial"/>
          <w:color w:val="000000"/>
          <w:kern w:val="0"/>
          <w:szCs w:val="21"/>
        </w:rPr>
        <w:t xml:space="preserve">　　（三）在中国进行国际多中心药物临床试验时，在任何国家发现与该药物有关的严重不良反应和非预期不良反应，申请人应当按照有关规定及时报告国家食品药品监督管理局；</w:t>
      </w:r>
      <w:r w:rsidRPr="00CC4A4D">
        <w:rPr>
          <w:rFonts w:ascii="ˎ̥" w:eastAsia="宋体" w:hAnsi="ˎ̥" w:cs="Arial"/>
          <w:color w:val="000000"/>
          <w:kern w:val="0"/>
          <w:sz w:val="18"/>
          <w:szCs w:val="18"/>
        </w:rPr>
        <w:br/>
      </w:r>
      <w:r w:rsidRPr="00CC4A4D">
        <w:rPr>
          <w:rFonts w:ascii="ˎ̥" w:eastAsia="宋体" w:hAnsi="ˎ̥" w:cs="Arial"/>
          <w:color w:val="000000"/>
          <w:kern w:val="0"/>
          <w:szCs w:val="21"/>
        </w:rPr>
        <w:t xml:space="preserve">　　（四）临床试验结束后，申请人应当将完整的临床试验报告报送国家食品药品监督管理局；</w:t>
      </w:r>
      <w:r w:rsidRPr="00CC4A4D">
        <w:rPr>
          <w:rFonts w:ascii="ˎ̥" w:eastAsia="宋体" w:hAnsi="ˎ̥" w:cs="Arial"/>
          <w:color w:val="000000"/>
          <w:kern w:val="0"/>
          <w:sz w:val="18"/>
          <w:szCs w:val="18"/>
        </w:rPr>
        <w:br/>
      </w:r>
      <w:r w:rsidRPr="00CC4A4D">
        <w:rPr>
          <w:rFonts w:ascii="ˎ̥" w:eastAsia="宋体" w:hAnsi="ˎ̥" w:cs="Arial"/>
          <w:color w:val="000000"/>
          <w:kern w:val="0"/>
          <w:szCs w:val="21"/>
        </w:rPr>
        <w:t xml:space="preserve">　　（五）国际多中心药物临床试验取得的数据用于在中国进行药品注册申请的，应当符合本办法有关临床试验的规定并提交国际多中心临床试验的全部研究资料。</w:t>
      </w:r>
    </w:p>
    <w:p w:rsidR="00CC4A4D" w:rsidRPr="00CC4A4D" w:rsidRDefault="00CC4A4D" w:rsidP="00CC4A4D">
      <w:pPr>
        <w:widowControl/>
        <w:wordWrap w:val="0"/>
        <w:spacing w:line="480" w:lineRule="auto"/>
        <w:jc w:val="left"/>
        <w:rPr>
          <w:rFonts w:ascii="ˎ̥" w:eastAsia="宋体" w:hAnsi="ˎ̥" w:cs="Arial" w:hint="eastAsia"/>
          <w:color w:val="000000"/>
          <w:kern w:val="0"/>
          <w:szCs w:val="21"/>
        </w:rPr>
      </w:pPr>
      <w:r w:rsidRPr="00CC4A4D">
        <w:rPr>
          <w:rFonts w:ascii="ˎ̥" w:eastAsia="宋体" w:hAnsi="ˎ̥" w:cs="Arial"/>
          <w:color w:val="000000"/>
          <w:kern w:val="0"/>
          <w:szCs w:val="21"/>
        </w:rPr>
        <w:t>第四章　新药申请的申报与审批</w:t>
      </w:r>
      <w:r w:rsidRPr="00CC4A4D">
        <w:rPr>
          <w:rFonts w:ascii="ˎ̥" w:eastAsia="宋体" w:hAnsi="ˎ̥" w:cs="Arial"/>
          <w:color w:val="000000"/>
          <w:kern w:val="0"/>
          <w:szCs w:val="21"/>
        </w:rPr>
        <w:t xml:space="preserve"> </w:t>
      </w:r>
    </w:p>
    <w:p w:rsidR="00CC4A4D" w:rsidRPr="00CC4A4D" w:rsidRDefault="00CC4A4D" w:rsidP="00CC4A4D">
      <w:pPr>
        <w:widowControl/>
        <w:wordWrap w:val="0"/>
        <w:spacing w:before="100" w:beforeAutospacing="1" w:after="100" w:afterAutospacing="1" w:line="480" w:lineRule="auto"/>
        <w:jc w:val="left"/>
        <w:rPr>
          <w:rFonts w:ascii="ˎ̥" w:eastAsia="宋体" w:hAnsi="ˎ̥" w:cs="Arial" w:hint="eastAsia"/>
          <w:color w:val="000000"/>
          <w:kern w:val="0"/>
          <w:szCs w:val="21"/>
        </w:rPr>
      </w:pPr>
      <w:r w:rsidRPr="00CC4A4D">
        <w:rPr>
          <w:rFonts w:ascii="ˎ̥" w:eastAsia="宋体" w:hAnsi="ˎ̥" w:cs="Arial"/>
          <w:color w:val="000000"/>
          <w:kern w:val="0"/>
          <w:szCs w:val="21"/>
        </w:rPr>
        <w:lastRenderedPageBreak/>
        <w:t xml:space="preserve">　　第四十五条　国家食品药品监督管理局对下列申请可以实行特殊审批：</w:t>
      </w:r>
      <w:r w:rsidRPr="00CC4A4D">
        <w:rPr>
          <w:rFonts w:ascii="ˎ̥" w:eastAsia="宋体" w:hAnsi="ˎ̥" w:cs="Arial"/>
          <w:color w:val="000000"/>
          <w:kern w:val="0"/>
          <w:sz w:val="18"/>
          <w:szCs w:val="18"/>
        </w:rPr>
        <w:br/>
      </w:r>
      <w:r w:rsidRPr="00CC4A4D">
        <w:rPr>
          <w:rFonts w:ascii="ˎ̥" w:eastAsia="宋体" w:hAnsi="ˎ̥" w:cs="Arial"/>
          <w:color w:val="000000"/>
          <w:kern w:val="0"/>
          <w:szCs w:val="21"/>
        </w:rPr>
        <w:t xml:space="preserve">　　（一）未在国内上市销售的从植物、动物、矿物等物质中提取的有效成份及其制剂，新发现的药材及其制剂；</w:t>
      </w:r>
      <w:r w:rsidRPr="00CC4A4D">
        <w:rPr>
          <w:rFonts w:ascii="ˎ̥" w:eastAsia="宋体" w:hAnsi="ˎ̥" w:cs="Arial"/>
          <w:color w:val="000000"/>
          <w:kern w:val="0"/>
          <w:sz w:val="18"/>
          <w:szCs w:val="18"/>
        </w:rPr>
        <w:br/>
      </w:r>
      <w:r w:rsidRPr="00CC4A4D">
        <w:rPr>
          <w:rFonts w:ascii="ˎ̥" w:eastAsia="宋体" w:hAnsi="ˎ̥" w:cs="Arial"/>
          <w:color w:val="000000"/>
          <w:kern w:val="0"/>
          <w:szCs w:val="21"/>
        </w:rPr>
        <w:t xml:space="preserve">　　（二）未在国内外获准上市的化学原料药及其制剂、生物制品；</w:t>
      </w:r>
      <w:r w:rsidRPr="00CC4A4D">
        <w:rPr>
          <w:rFonts w:ascii="ˎ̥" w:eastAsia="宋体" w:hAnsi="ˎ̥" w:cs="Arial"/>
          <w:color w:val="000000"/>
          <w:kern w:val="0"/>
          <w:sz w:val="18"/>
          <w:szCs w:val="18"/>
        </w:rPr>
        <w:br/>
      </w:r>
      <w:r w:rsidRPr="00CC4A4D">
        <w:rPr>
          <w:rFonts w:ascii="ˎ̥" w:eastAsia="宋体" w:hAnsi="ˎ̥" w:cs="Arial"/>
          <w:color w:val="000000"/>
          <w:kern w:val="0"/>
          <w:szCs w:val="21"/>
        </w:rPr>
        <w:t xml:space="preserve">　　（三）治疗艾滋病、恶性肿瘤、罕见病等疾病且具有明显临床治疗优势的新药；</w:t>
      </w:r>
      <w:r w:rsidRPr="00CC4A4D">
        <w:rPr>
          <w:rFonts w:ascii="ˎ̥" w:eastAsia="宋体" w:hAnsi="ˎ̥" w:cs="Arial"/>
          <w:color w:val="000000"/>
          <w:kern w:val="0"/>
          <w:sz w:val="18"/>
          <w:szCs w:val="18"/>
        </w:rPr>
        <w:br/>
      </w:r>
      <w:r w:rsidRPr="00CC4A4D">
        <w:rPr>
          <w:rFonts w:ascii="ˎ̥" w:eastAsia="宋体" w:hAnsi="ˎ̥" w:cs="Arial"/>
          <w:color w:val="000000"/>
          <w:kern w:val="0"/>
          <w:szCs w:val="21"/>
        </w:rPr>
        <w:t xml:space="preserve">　　（四）治疗尚无有效治疗手段的疾病的新药。</w:t>
      </w:r>
      <w:r w:rsidRPr="00CC4A4D">
        <w:rPr>
          <w:rFonts w:ascii="ˎ̥" w:eastAsia="宋体" w:hAnsi="ˎ̥" w:cs="Arial"/>
          <w:color w:val="000000"/>
          <w:kern w:val="0"/>
          <w:sz w:val="18"/>
          <w:szCs w:val="18"/>
        </w:rPr>
        <w:br/>
      </w:r>
      <w:r w:rsidRPr="00CC4A4D">
        <w:rPr>
          <w:rFonts w:ascii="ˎ̥" w:eastAsia="宋体" w:hAnsi="ˎ̥" w:cs="Arial"/>
          <w:color w:val="000000"/>
          <w:kern w:val="0"/>
          <w:szCs w:val="21"/>
        </w:rPr>
        <w:t xml:space="preserve">　　符合前款规定的药品，申请人在药品注册过程中可以提出特殊审批的申请，由国家食品药品监督管理局药品审评中心组织专家会议讨论确定是否实行特殊审批。</w:t>
      </w:r>
      <w:r w:rsidRPr="00CC4A4D">
        <w:rPr>
          <w:rFonts w:ascii="ˎ̥" w:eastAsia="宋体" w:hAnsi="ˎ̥" w:cs="Arial"/>
          <w:color w:val="000000"/>
          <w:kern w:val="0"/>
          <w:sz w:val="18"/>
          <w:szCs w:val="18"/>
        </w:rPr>
        <w:br/>
      </w:r>
      <w:r w:rsidRPr="00CC4A4D">
        <w:rPr>
          <w:rFonts w:ascii="ˎ̥" w:eastAsia="宋体" w:hAnsi="ˎ̥" w:cs="Arial"/>
          <w:color w:val="000000"/>
          <w:kern w:val="0"/>
          <w:szCs w:val="21"/>
        </w:rPr>
        <w:t xml:space="preserve">　　特殊审批的具体办法另行制定。</w:t>
      </w:r>
    </w:p>
    <w:p w:rsidR="00CC4A4D" w:rsidRPr="00CC4A4D" w:rsidRDefault="00CC4A4D" w:rsidP="00CC4A4D">
      <w:pPr>
        <w:widowControl/>
        <w:wordWrap w:val="0"/>
        <w:spacing w:before="100" w:beforeAutospacing="1" w:after="100" w:afterAutospacing="1" w:line="480" w:lineRule="auto"/>
        <w:jc w:val="left"/>
        <w:rPr>
          <w:rFonts w:ascii="ˎ̥" w:eastAsia="宋体" w:hAnsi="ˎ̥" w:cs="Arial" w:hint="eastAsia"/>
          <w:color w:val="000000"/>
          <w:kern w:val="0"/>
          <w:szCs w:val="21"/>
        </w:rPr>
      </w:pPr>
      <w:r w:rsidRPr="00CC4A4D">
        <w:rPr>
          <w:rFonts w:ascii="ˎ̥" w:eastAsia="宋体" w:hAnsi="ˎ̥" w:cs="Arial"/>
          <w:color w:val="000000"/>
          <w:kern w:val="0"/>
          <w:szCs w:val="21"/>
        </w:rPr>
        <w:t xml:space="preserve">　　第四十六条　多个单位联合研制的新药，应当由其中的一个单位申请注册，其他单位不得重复申请；需要联合申请的，应当共同署名作为该新药的申请人。新药申请获得批准后每个品种，包括同一品种的不同规格，只能由一个单位生产。</w:t>
      </w:r>
    </w:p>
    <w:p w:rsidR="00CC4A4D" w:rsidRPr="00CC4A4D" w:rsidRDefault="00CC4A4D" w:rsidP="00CC4A4D">
      <w:pPr>
        <w:widowControl/>
        <w:wordWrap w:val="0"/>
        <w:spacing w:before="100" w:beforeAutospacing="1" w:after="100" w:afterAutospacing="1" w:line="480" w:lineRule="auto"/>
        <w:jc w:val="left"/>
        <w:rPr>
          <w:rFonts w:ascii="ˎ̥" w:eastAsia="宋体" w:hAnsi="ˎ̥" w:cs="Arial" w:hint="eastAsia"/>
          <w:color w:val="000000"/>
          <w:kern w:val="0"/>
          <w:szCs w:val="21"/>
        </w:rPr>
      </w:pPr>
      <w:r w:rsidRPr="00CC4A4D">
        <w:rPr>
          <w:rFonts w:ascii="ˎ̥" w:eastAsia="宋体" w:hAnsi="ˎ̥" w:cs="Arial"/>
          <w:color w:val="000000"/>
          <w:kern w:val="0"/>
          <w:szCs w:val="21"/>
        </w:rPr>
        <w:t xml:space="preserve">　　第四十七条　对已上市药品改变剂型但不改变给药途径的注册申请，应当采用新技术以提高药品的质量和安全性，且与原剂型比较有明显的临床应用优势。</w:t>
      </w:r>
      <w:r w:rsidRPr="00CC4A4D">
        <w:rPr>
          <w:rFonts w:ascii="ˎ̥" w:eastAsia="宋体" w:hAnsi="ˎ̥" w:cs="Arial"/>
          <w:color w:val="000000"/>
          <w:kern w:val="0"/>
          <w:sz w:val="18"/>
          <w:szCs w:val="18"/>
        </w:rPr>
        <w:br/>
      </w:r>
      <w:r w:rsidRPr="00CC4A4D">
        <w:rPr>
          <w:rFonts w:ascii="ˎ̥" w:eastAsia="宋体" w:hAnsi="ˎ̥" w:cs="Arial"/>
          <w:color w:val="000000"/>
          <w:kern w:val="0"/>
          <w:szCs w:val="21"/>
        </w:rPr>
        <w:t xml:space="preserve">　　改变剂型但不改变给药途径，以及增加新适应症的注册申请，应当由具备生产条件的企业提出；靶向制剂、缓释、控释制剂等特殊剂型除外。</w:t>
      </w:r>
    </w:p>
    <w:p w:rsidR="00CC4A4D" w:rsidRPr="00CC4A4D" w:rsidRDefault="00CC4A4D" w:rsidP="00CC4A4D">
      <w:pPr>
        <w:widowControl/>
        <w:wordWrap w:val="0"/>
        <w:spacing w:before="100" w:beforeAutospacing="1" w:after="100" w:afterAutospacing="1" w:line="480" w:lineRule="auto"/>
        <w:jc w:val="left"/>
        <w:rPr>
          <w:rFonts w:ascii="ˎ̥" w:eastAsia="宋体" w:hAnsi="ˎ̥" w:cs="Arial" w:hint="eastAsia"/>
          <w:color w:val="000000"/>
          <w:kern w:val="0"/>
          <w:szCs w:val="21"/>
        </w:rPr>
      </w:pPr>
      <w:r w:rsidRPr="00CC4A4D">
        <w:rPr>
          <w:rFonts w:ascii="ˎ̥" w:eastAsia="宋体" w:hAnsi="ˎ̥" w:cs="Arial"/>
          <w:color w:val="000000"/>
          <w:kern w:val="0"/>
          <w:szCs w:val="21"/>
        </w:rPr>
        <w:t xml:space="preserve">　　第四十八条　在新药审批期间，新药的注册分类和技术要求不因相同活性成份的制剂在国外获准上市而发生变化。</w:t>
      </w:r>
      <w:r w:rsidRPr="00CC4A4D">
        <w:rPr>
          <w:rFonts w:ascii="ˎ̥" w:eastAsia="宋体" w:hAnsi="ˎ̥" w:cs="Arial"/>
          <w:color w:val="000000"/>
          <w:kern w:val="0"/>
          <w:sz w:val="18"/>
          <w:szCs w:val="18"/>
        </w:rPr>
        <w:br/>
      </w:r>
      <w:r w:rsidRPr="00CC4A4D">
        <w:rPr>
          <w:rFonts w:ascii="ˎ̥" w:eastAsia="宋体" w:hAnsi="ˎ̥" w:cs="Arial"/>
          <w:color w:val="000000"/>
          <w:kern w:val="0"/>
          <w:szCs w:val="21"/>
        </w:rPr>
        <w:t xml:space="preserve">　　在新药审批期间，其注册分类和技术要求不因国内药品生产企业申报的相同活性成份的制剂在我国获准上市而发生变化。</w:t>
      </w:r>
    </w:p>
    <w:p w:rsidR="00CC4A4D" w:rsidRPr="00CC4A4D" w:rsidRDefault="00CC4A4D" w:rsidP="00CC4A4D">
      <w:pPr>
        <w:widowControl/>
        <w:wordWrap w:val="0"/>
        <w:spacing w:before="100" w:beforeAutospacing="1" w:after="100" w:afterAutospacing="1" w:line="480" w:lineRule="auto"/>
        <w:jc w:val="left"/>
        <w:rPr>
          <w:rFonts w:ascii="ˎ̥" w:eastAsia="宋体" w:hAnsi="ˎ̥" w:cs="Arial" w:hint="eastAsia"/>
          <w:color w:val="000000"/>
          <w:kern w:val="0"/>
          <w:szCs w:val="21"/>
        </w:rPr>
      </w:pPr>
      <w:r w:rsidRPr="00CC4A4D">
        <w:rPr>
          <w:rFonts w:ascii="ˎ̥" w:eastAsia="宋体" w:hAnsi="ˎ̥" w:cs="Arial"/>
          <w:color w:val="000000"/>
          <w:kern w:val="0"/>
          <w:szCs w:val="21"/>
        </w:rPr>
        <w:lastRenderedPageBreak/>
        <w:t xml:space="preserve">　　第四十九条　药品注册申报资料应当一次性提交，药品注册申请受理后不得自行补充新的技术资料；进入特殊审批程序的注册申请或者涉及药品安全性的新发现，以及按要求补充资料的除外。申请人认为必须补充新的技术资料的，应当撤回其药品注册申请。申请人重新申报的，应当符合本办法有关规定且尚无同品种进入新药监测期。</w:t>
      </w:r>
    </w:p>
    <w:p w:rsidR="00CC4A4D" w:rsidRPr="00CC4A4D" w:rsidRDefault="00CC4A4D" w:rsidP="00CC4A4D">
      <w:pPr>
        <w:widowControl/>
        <w:wordWrap w:val="0"/>
        <w:spacing w:before="100" w:beforeAutospacing="1" w:after="100" w:afterAutospacing="1" w:line="480" w:lineRule="auto"/>
        <w:jc w:val="left"/>
        <w:rPr>
          <w:rFonts w:ascii="ˎ̥" w:eastAsia="宋体" w:hAnsi="ˎ̥" w:cs="Arial" w:hint="eastAsia"/>
          <w:color w:val="000000"/>
          <w:kern w:val="0"/>
          <w:szCs w:val="21"/>
        </w:rPr>
      </w:pPr>
      <w:r w:rsidRPr="00CC4A4D">
        <w:rPr>
          <w:rFonts w:ascii="ˎ̥" w:eastAsia="宋体" w:hAnsi="ˎ̥" w:cs="Arial"/>
          <w:color w:val="000000"/>
          <w:kern w:val="0"/>
          <w:sz w:val="18"/>
          <w:szCs w:val="18"/>
        </w:rPr>
        <w:br/>
      </w:r>
      <w:r w:rsidRPr="00CC4A4D">
        <w:rPr>
          <w:rFonts w:ascii="ˎ̥" w:eastAsia="宋体" w:hAnsi="ˎ̥" w:cs="Arial"/>
          <w:color w:val="000000"/>
          <w:kern w:val="0"/>
          <w:szCs w:val="21"/>
        </w:rPr>
        <w:t xml:space="preserve">　　　　　　　　　　　　　　　第一节　新药临床试验</w:t>
      </w:r>
    </w:p>
    <w:p w:rsidR="00CC4A4D" w:rsidRPr="00CC4A4D" w:rsidRDefault="00CC4A4D" w:rsidP="00CC4A4D">
      <w:pPr>
        <w:widowControl/>
        <w:wordWrap w:val="0"/>
        <w:spacing w:before="100" w:beforeAutospacing="1" w:after="100" w:afterAutospacing="1" w:line="480" w:lineRule="auto"/>
        <w:jc w:val="left"/>
        <w:rPr>
          <w:rFonts w:ascii="ˎ̥" w:eastAsia="宋体" w:hAnsi="ˎ̥" w:cs="Arial" w:hint="eastAsia"/>
          <w:color w:val="000000"/>
          <w:kern w:val="0"/>
          <w:szCs w:val="21"/>
        </w:rPr>
      </w:pPr>
      <w:r w:rsidRPr="00CC4A4D">
        <w:rPr>
          <w:rFonts w:ascii="ˎ̥" w:eastAsia="宋体" w:hAnsi="ˎ̥" w:cs="Arial"/>
          <w:color w:val="000000"/>
          <w:kern w:val="0"/>
          <w:szCs w:val="21"/>
        </w:rPr>
        <w:t xml:space="preserve">　　第五十条　申请人完成临床前研究后，应当填写《药品注册申请表》，向所在地省、自治区、直辖市药品监督管理部门如实报送有关资料。</w:t>
      </w:r>
    </w:p>
    <w:p w:rsidR="00CC4A4D" w:rsidRPr="00CC4A4D" w:rsidRDefault="00CC4A4D" w:rsidP="00CC4A4D">
      <w:pPr>
        <w:widowControl/>
        <w:wordWrap w:val="0"/>
        <w:spacing w:before="100" w:beforeAutospacing="1" w:after="100" w:afterAutospacing="1" w:line="480" w:lineRule="auto"/>
        <w:jc w:val="left"/>
        <w:rPr>
          <w:rFonts w:ascii="ˎ̥" w:eastAsia="宋体" w:hAnsi="ˎ̥" w:cs="Arial" w:hint="eastAsia"/>
          <w:color w:val="000000"/>
          <w:kern w:val="0"/>
          <w:szCs w:val="21"/>
        </w:rPr>
      </w:pPr>
      <w:r w:rsidRPr="00CC4A4D">
        <w:rPr>
          <w:rFonts w:ascii="ˎ̥" w:eastAsia="宋体" w:hAnsi="ˎ̥" w:cs="Arial"/>
          <w:color w:val="000000"/>
          <w:kern w:val="0"/>
          <w:szCs w:val="21"/>
        </w:rPr>
        <w:t xml:space="preserve">　　第五十一条　省、自治区、直辖市药品监督管理部门应当对申报资料进行形式审查，符合要求的，出具药品注册申请受理通知书；不符合要求的，出具药品注册申请不予受理通知书，并说明理由。</w:t>
      </w:r>
    </w:p>
    <w:p w:rsidR="00CC4A4D" w:rsidRPr="00CC4A4D" w:rsidRDefault="00CC4A4D" w:rsidP="00CC4A4D">
      <w:pPr>
        <w:widowControl/>
        <w:wordWrap w:val="0"/>
        <w:spacing w:before="100" w:beforeAutospacing="1" w:after="100" w:afterAutospacing="1" w:line="480" w:lineRule="auto"/>
        <w:jc w:val="left"/>
        <w:rPr>
          <w:rFonts w:ascii="ˎ̥" w:eastAsia="宋体" w:hAnsi="ˎ̥" w:cs="Arial" w:hint="eastAsia"/>
          <w:color w:val="000000"/>
          <w:kern w:val="0"/>
          <w:szCs w:val="21"/>
        </w:rPr>
      </w:pPr>
      <w:r w:rsidRPr="00CC4A4D">
        <w:rPr>
          <w:rFonts w:ascii="ˎ̥" w:eastAsia="宋体" w:hAnsi="ˎ̥" w:cs="Arial"/>
          <w:color w:val="000000"/>
          <w:kern w:val="0"/>
          <w:szCs w:val="21"/>
        </w:rPr>
        <w:t xml:space="preserve">　　第五十二条　省、自治区、直辖市药品监督管理部门应当自受理申请之日起</w:t>
      </w:r>
      <w:r w:rsidRPr="00CC4A4D">
        <w:rPr>
          <w:rFonts w:ascii="ˎ̥" w:eastAsia="宋体" w:hAnsi="ˎ̥" w:cs="Arial"/>
          <w:color w:val="000000"/>
          <w:kern w:val="0"/>
          <w:szCs w:val="21"/>
        </w:rPr>
        <w:t>5</w:t>
      </w:r>
      <w:r w:rsidRPr="00CC4A4D">
        <w:rPr>
          <w:rFonts w:ascii="ˎ̥" w:eastAsia="宋体" w:hAnsi="ˎ̥" w:cs="Arial"/>
          <w:color w:val="000000"/>
          <w:kern w:val="0"/>
          <w:szCs w:val="21"/>
        </w:rPr>
        <w:t>日内组织对药物研制情况及原始资料进行现场核查，对申报资料进行初步审查，提出审查意见。申请注册的药品属于生物制品的，还需抽取</w:t>
      </w:r>
      <w:r w:rsidRPr="00CC4A4D">
        <w:rPr>
          <w:rFonts w:ascii="ˎ̥" w:eastAsia="宋体" w:hAnsi="ˎ̥" w:cs="Arial"/>
          <w:color w:val="000000"/>
          <w:kern w:val="0"/>
          <w:szCs w:val="21"/>
        </w:rPr>
        <w:t>3</w:t>
      </w:r>
      <w:r w:rsidRPr="00CC4A4D">
        <w:rPr>
          <w:rFonts w:ascii="ˎ̥" w:eastAsia="宋体" w:hAnsi="ˎ̥" w:cs="Arial"/>
          <w:color w:val="000000"/>
          <w:kern w:val="0"/>
          <w:szCs w:val="21"/>
        </w:rPr>
        <w:t>个生产批号的检验用样品，并向药品检验所发出注册检验通知。</w:t>
      </w:r>
    </w:p>
    <w:p w:rsidR="00CC4A4D" w:rsidRPr="00CC4A4D" w:rsidRDefault="00CC4A4D" w:rsidP="00CC4A4D">
      <w:pPr>
        <w:widowControl/>
        <w:wordWrap w:val="0"/>
        <w:spacing w:before="100" w:beforeAutospacing="1" w:after="100" w:afterAutospacing="1" w:line="480" w:lineRule="auto"/>
        <w:jc w:val="left"/>
        <w:rPr>
          <w:rFonts w:ascii="ˎ̥" w:eastAsia="宋体" w:hAnsi="ˎ̥" w:cs="Arial" w:hint="eastAsia"/>
          <w:color w:val="000000"/>
          <w:kern w:val="0"/>
          <w:szCs w:val="21"/>
        </w:rPr>
      </w:pPr>
      <w:r w:rsidRPr="00CC4A4D">
        <w:rPr>
          <w:rFonts w:ascii="ˎ̥" w:eastAsia="宋体" w:hAnsi="ˎ̥" w:cs="Arial"/>
          <w:color w:val="000000"/>
          <w:kern w:val="0"/>
          <w:szCs w:val="21"/>
        </w:rPr>
        <w:t xml:space="preserve">　　第五十三条　省、自治区、直辖市药品监督管理部门应当在规定的时限内将审查意见、核查报告以及申报资料送交国家食品药品监督管理局药品审评中心，并通知申请人。</w:t>
      </w:r>
    </w:p>
    <w:p w:rsidR="00CC4A4D" w:rsidRPr="00CC4A4D" w:rsidRDefault="00CC4A4D" w:rsidP="00CC4A4D">
      <w:pPr>
        <w:widowControl/>
        <w:wordWrap w:val="0"/>
        <w:spacing w:before="100" w:beforeAutospacing="1" w:after="100" w:afterAutospacing="1" w:line="480" w:lineRule="auto"/>
        <w:jc w:val="left"/>
        <w:rPr>
          <w:rFonts w:ascii="ˎ̥" w:eastAsia="宋体" w:hAnsi="ˎ̥" w:cs="Arial" w:hint="eastAsia"/>
          <w:color w:val="000000"/>
          <w:kern w:val="0"/>
          <w:szCs w:val="21"/>
        </w:rPr>
      </w:pPr>
      <w:r w:rsidRPr="00CC4A4D">
        <w:rPr>
          <w:rFonts w:ascii="ˎ̥" w:eastAsia="宋体" w:hAnsi="ˎ̥" w:cs="Arial"/>
          <w:color w:val="000000"/>
          <w:kern w:val="0"/>
          <w:szCs w:val="21"/>
        </w:rPr>
        <w:lastRenderedPageBreak/>
        <w:t xml:space="preserve">　　第五十四条　接到注册检验通知的药品检验所应当按申请人申报的药品标准对样品进行检验，对申报的药品标准进行复核，并在规定的时间内将药品注册检验报告送交国家食品药品监督管理局药品审评中心，并抄送申请人。</w:t>
      </w:r>
    </w:p>
    <w:p w:rsidR="00CC4A4D" w:rsidRPr="00CC4A4D" w:rsidRDefault="00CC4A4D" w:rsidP="00CC4A4D">
      <w:pPr>
        <w:widowControl/>
        <w:wordWrap w:val="0"/>
        <w:spacing w:before="100" w:beforeAutospacing="1" w:after="100" w:afterAutospacing="1" w:line="480" w:lineRule="auto"/>
        <w:jc w:val="left"/>
        <w:rPr>
          <w:rFonts w:ascii="ˎ̥" w:eastAsia="宋体" w:hAnsi="ˎ̥" w:cs="Arial" w:hint="eastAsia"/>
          <w:color w:val="000000"/>
          <w:kern w:val="0"/>
          <w:szCs w:val="21"/>
        </w:rPr>
      </w:pPr>
      <w:r w:rsidRPr="00CC4A4D">
        <w:rPr>
          <w:rFonts w:ascii="ˎ̥" w:eastAsia="宋体" w:hAnsi="ˎ̥" w:cs="Arial"/>
          <w:color w:val="000000"/>
          <w:kern w:val="0"/>
          <w:szCs w:val="21"/>
        </w:rPr>
        <w:t xml:space="preserve">　　第五十五条　国家食品药品监督管理局药品审评中心收到申报资料后，应在规定的时间内组织药学、医学及其他技术人员对申报资料进行技术审评，必要时可以要求申请人补充资料，并说明理由。完成技术审评后，提出技术审评意见，连同有关资料报送国家食品药品监督管理局。</w:t>
      </w:r>
      <w:r w:rsidRPr="00CC4A4D">
        <w:rPr>
          <w:rFonts w:ascii="ˎ̥" w:eastAsia="宋体" w:hAnsi="ˎ̥" w:cs="Arial"/>
          <w:color w:val="000000"/>
          <w:kern w:val="0"/>
          <w:sz w:val="18"/>
          <w:szCs w:val="18"/>
        </w:rPr>
        <w:br/>
      </w:r>
      <w:r w:rsidRPr="00CC4A4D">
        <w:rPr>
          <w:rFonts w:ascii="ˎ̥" w:eastAsia="宋体" w:hAnsi="ˎ̥" w:cs="Arial"/>
          <w:color w:val="000000"/>
          <w:kern w:val="0"/>
          <w:szCs w:val="21"/>
        </w:rPr>
        <w:t xml:space="preserve">　　国家食品药品监督管理局依据技术审评意见</w:t>
      </w:r>
      <w:proofErr w:type="gramStart"/>
      <w:r w:rsidRPr="00CC4A4D">
        <w:rPr>
          <w:rFonts w:ascii="ˎ̥" w:eastAsia="宋体" w:hAnsi="ˎ̥" w:cs="Arial"/>
          <w:color w:val="000000"/>
          <w:kern w:val="0"/>
          <w:szCs w:val="21"/>
        </w:rPr>
        <w:t>作出</w:t>
      </w:r>
      <w:proofErr w:type="gramEnd"/>
      <w:r w:rsidRPr="00CC4A4D">
        <w:rPr>
          <w:rFonts w:ascii="ˎ̥" w:eastAsia="宋体" w:hAnsi="ˎ̥" w:cs="Arial"/>
          <w:color w:val="000000"/>
          <w:kern w:val="0"/>
          <w:szCs w:val="21"/>
        </w:rPr>
        <w:t>审批决定。符合规定的，发给《药物临床试验批件》；不符合规定的，发给《审批意见通知件》，并说明理由。</w:t>
      </w:r>
    </w:p>
    <w:p w:rsidR="00CC4A4D" w:rsidRPr="00CC4A4D" w:rsidRDefault="00CC4A4D" w:rsidP="00CC4A4D">
      <w:pPr>
        <w:widowControl/>
        <w:wordWrap w:val="0"/>
        <w:spacing w:before="100" w:beforeAutospacing="1" w:after="100" w:afterAutospacing="1" w:line="480" w:lineRule="auto"/>
        <w:jc w:val="left"/>
        <w:rPr>
          <w:rFonts w:ascii="ˎ̥" w:eastAsia="宋体" w:hAnsi="ˎ̥" w:cs="Arial" w:hint="eastAsia"/>
          <w:color w:val="000000"/>
          <w:kern w:val="0"/>
          <w:szCs w:val="21"/>
        </w:rPr>
      </w:pPr>
      <w:r w:rsidRPr="00CC4A4D">
        <w:rPr>
          <w:rFonts w:ascii="ˎ̥" w:eastAsia="宋体" w:hAnsi="ˎ̥" w:cs="Arial"/>
          <w:color w:val="000000"/>
          <w:kern w:val="0"/>
          <w:sz w:val="18"/>
          <w:szCs w:val="18"/>
        </w:rPr>
        <w:br/>
      </w:r>
      <w:r w:rsidRPr="00CC4A4D">
        <w:rPr>
          <w:rFonts w:ascii="ˎ̥" w:eastAsia="宋体" w:hAnsi="ˎ̥" w:cs="Arial"/>
          <w:color w:val="000000"/>
          <w:kern w:val="0"/>
          <w:szCs w:val="21"/>
        </w:rPr>
        <w:t xml:space="preserve">　　　　　　　　　　　　　　　　第二节　新药生产</w:t>
      </w:r>
    </w:p>
    <w:p w:rsidR="00CC4A4D" w:rsidRPr="00CC4A4D" w:rsidRDefault="00CC4A4D" w:rsidP="00CC4A4D">
      <w:pPr>
        <w:widowControl/>
        <w:wordWrap w:val="0"/>
        <w:spacing w:before="100" w:beforeAutospacing="1" w:after="100" w:afterAutospacing="1" w:line="480" w:lineRule="auto"/>
        <w:jc w:val="left"/>
        <w:rPr>
          <w:rFonts w:ascii="ˎ̥" w:eastAsia="宋体" w:hAnsi="ˎ̥" w:cs="Arial" w:hint="eastAsia"/>
          <w:color w:val="000000"/>
          <w:kern w:val="0"/>
          <w:szCs w:val="21"/>
        </w:rPr>
      </w:pPr>
      <w:r w:rsidRPr="00CC4A4D">
        <w:rPr>
          <w:rFonts w:ascii="ˎ̥" w:eastAsia="宋体" w:hAnsi="ˎ̥" w:cs="Arial"/>
          <w:color w:val="000000"/>
          <w:kern w:val="0"/>
          <w:szCs w:val="21"/>
        </w:rPr>
        <w:t xml:space="preserve">　　第五十六条　申请人完成药物临床试验后，应当填写《药品注册申请表》，向所在地省、自治区、直辖市药品监督管理部门报送申请生产的申报资料，并同时向中国药品生物制品检定所报送制备标准品的原材料及有关标准物质的研究资料。</w:t>
      </w:r>
    </w:p>
    <w:p w:rsidR="00CC4A4D" w:rsidRPr="00CC4A4D" w:rsidRDefault="00CC4A4D" w:rsidP="00CC4A4D">
      <w:pPr>
        <w:widowControl/>
        <w:wordWrap w:val="0"/>
        <w:spacing w:before="100" w:beforeAutospacing="1" w:after="100" w:afterAutospacing="1" w:line="480" w:lineRule="auto"/>
        <w:jc w:val="left"/>
        <w:rPr>
          <w:rFonts w:ascii="ˎ̥" w:eastAsia="宋体" w:hAnsi="ˎ̥" w:cs="Arial" w:hint="eastAsia"/>
          <w:color w:val="000000"/>
          <w:kern w:val="0"/>
          <w:szCs w:val="21"/>
        </w:rPr>
      </w:pPr>
      <w:r w:rsidRPr="00CC4A4D">
        <w:rPr>
          <w:rFonts w:ascii="ˎ̥" w:eastAsia="宋体" w:hAnsi="ˎ̥" w:cs="Arial"/>
          <w:color w:val="000000"/>
          <w:kern w:val="0"/>
          <w:szCs w:val="21"/>
        </w:rPr>
        <w:t xml:space="preserve">　　第五十七条　省、自治区、直辖市药品监督管理部门应当对申报资料进行形式审查，符合要求的，出具药品注册申请受理通知书；不符合要求的，出具药品注册申请不予受理通知书，并说明理由。</w:t>
      </w:r>
    </w:p>
    <w:p w:rsidR="00CC4A4D" w:rsidRPr="00CC4A4D" w:rsidRDefault="00CC4A4D" w:rsidP="00CC4A4D">
      <w:pPr>
        <w:widowControl/>
        <w:wordWrap w:val="0"/>
        <w:spacing w:before="100" w:beforeAutospacing="1" w:after="100" w:afterAutospacing="1" w:line="480" w:lineRule="auto"/>
        <w:jc w:val="left"/>
        <w:rPr>
          <w:rFonts w:ascii="ˎ̥" w:eastAsia="宋体" w:hAnsi="ˎ̥" w:cs="Arial" w:hint="eastAsia"/>
          <w:color w:val="000000"/>
          <w:kern w:val="0"/>
          <w:szCs w:val="21"/>
        </w:rPr>
      </w:pPr>
      <w:r w:rsidRPr="00CC4A4D">
        <w:rPr>
          <w:rFonts w:ascii="ˎ̥" w:eastAsia="宋体" w:hAnsi="ˎ̥" w:cs="Arial"/>
          <w:color w:val="000000"/>
          <w:kern w:val="0"/>
          <w:szCs w:val="21"/>
        </w:rPr>
        <w:t xml:space="preserve">　　第五十八条　省、自治区、直辖市药品监督管理部门应当自受理申请之日起</w:t>
      </w:r>
      <w:r w:rsidRPr="00CC4A4D">
        <w:rPr>
          <w:rFonts w:ascii="ˎ̥" w:eastAsia="宋体" w:hAnsi="ˎ̥" w:cs="Arial"/>
          <w:color w:val="000000"/>
          <w:kern w:val="0"/>
          <w:szCs w:val="21"/>
        </w:rPr>
        <w:t>5</w:t>
      </w:r>
      <w:r w:rsidRPr="00CC4A4D">
        <w:rPr>
          <w:rFonts w:ascii="ˎ̥" w:eastAsia="宋体" w:hAnsi="ˎ̥" w:cs="Arial"/>
          <w:color w:val="000000"/>
          <w:kern w:val="0"/>
          <w:szCs w:val="21"/>
        </w:rPr>
        <w:t>日内组织对临床试验情况及有关原始资料进行现场核查，对申报资料进行初步审查，提出审查意见。除生物制品外的其他药品，还需抽取</w:t>
      </w:r>
      <w:r w:rsidRPr="00CC4A4D">
        <w:rPr>
          <w:rFonts w:ascii="ˎ̥" w:eastAsia="宋体" w:hAnsi="ˎ̥" w:cs="Arial"/>
          <w:color w:val="000000"/>
          <w:kern w:val="0"/>
          <w:szCs w:val="21"/>
        </w:rPr>
        <w:t>3</w:t>
      </w:r>
      <w:r w:rsidRPr="00CC4A4D">
        <w:rPr>
          <w:rFonts w:ascii="ˎ̥" w:eastAsia="宋体" w:hAnsi="ˎ̥" w:cs="Arial"/>
          <w:color w:val="000000"/>
          <w:kern w:val="0"/>
          <w:szCs w:val="21"/>
        </w:rPr>
        <w:t>批样品，向药品检验所发出标准复核的通知。</w:t>
      </w:r>
      <w:r w:rsidRPr="00CC4A4D">
        <w:rPr>
          <w:rFonts w:ascii="ˎ̥" w:eastAsia="宋体" w:hAnsi="ˎ̥" w:cs="Arial"/>
          <w:color w:val="000000"/>
          <w:kern w:val="0"/>
          <w:sz w:val="18"/>
          <w:szCs w:val="18"/>
        </w:rPr>
        <w:br/>
      </w:r>
      <w:r w:rsidRPr="00CC4A4D">
        <w:rPr>
          <w:rFonts w:ascii="ˎ̥" w:eastAsia="宋体" w:hAnsi="ˎ̥" w:cs="Arial"/>
          <w:color w:val="000000"/>
          <w:kern w:val="0"/>
          <w:szCs w:val="21"/>
        </w:rPr>
        <w:lastRenderedPageBreak/>
        <w:t xml:space="preserve">　　省、自治区、直辖市药品监督管理部门应当在规定的时限内将审查意见、核查报告及申报资料送交国家食品药品监督管理局药品审评中心，并通知申请人。</w:t>
      </w:r>
    </w:p>
    <w:p w:rsidR="00CC4A4D" w:rsidRPr="00CC4A4D" w:rsidRDefault="00CC4A4D" w:rsidP="00CC4A4D">
      <w:pPr>
        <w:widowControl/>
        <w:wordWrap w:val="0"/>
        <w:spacing w:before="100" w:beforeAutospacing="1" w:after="100" w:afterAutospacing="1" w:line="480" w:lineRule="auto"/>
        <w:jc w:val="left"/>
        <w:rPr>
          <w:rFonts w:ascii="ˎ̥" w:eastAsia="宋体" w:hAnsi="ˎ̥" w:cs="Arial" w:hint="eastAsia"/>
          <w:color w:val="000000"/>
          <w:kern w:val="0"/>
          <w:szCs w:val="21"/>
        </w:rPr>
      </w:pPr>
      <w:r w:rsidRPr="00CC4A4D">
        <w:rPr>
          <w:rFonts w:ascii="ˎ̥" w:eastAsia="宋体" w:hAnsi="ˎ̥" w:cs="Arial"/>
          <w:color w:val="000000"/>
          <w:kern w:val="0"/>
          <w:szCs w:val="21"/>
        </w:rPr>
        <w:t xml:space="preserve">　　第五十九条　药品检验所应对申报的药品标准进行复核，并在规定的时间内将复核意见送交国家食品药品监督管理局药品审评中心，同时抄送通知其复核的省、自治区、直辖市药品监督管理部门和申请人。</w:t>
      </w:r>
    </w:p>
    <w:p w:rsidR="00CC4A4D" w:rsidRPr="00CC4A4D" w:rsidRDefault="00CC4A4D" w:rsidP="00CC4A4D">
      <w:pPr>
        <w:widowControl/>
        <w:wordWrap w:val="0"/>
        <w:spacing w:before="100" w:beforeAutospacing="1" w:after="100" w:afterAutospacing="1" w:line="480" w:lineRule="auto"/>
        <w:jc w:val="left"/>
        <w:rPr>
          <w:rFonts w:ascii="ˎ̥" w:eastAsia="宋体" w:hAnsi="ˎ̥" w:cs="Arial" w:hint="eastAsia"/>
          <w:color w:val="000000"/>
          <w:kern w:val="0"/>
          <w:szCs w:val="21"/>
        </w:rPr>
      </w:pPr>
      <w:r w:rsidRPr="00CC4A4D">
        <w:rPr>
          <w:rFonts w:ascii="ˎ̥" w:eastAsia="宋体" w:hAnsi="ˎ̥" w:cs="Arial"/>
          <w:color w:val="000000"/>
          <w:kern w:val="0"/>
          <w:szCs w:val="21"/>
        </w:rPr>
        <w:t xml:space="preserve">　　第六十条　国家食品药品监督管理局药品审评中心收到申报资料后，应当在规定的时间内组织药学、医学及其他技术人员对申报资料进行审评，必要时可以要求申请人补充资料，并说明理由。</w:t>
      </w:r>
      <w:r w:rsidRPr="00CC4A4D">
        <w:rPr>
          <w:rFonts w:ascii="ˎ̥" w:eastAsia="宋体" w:hAnsi="ˎ̥" w:cs="Arial"/>
          <w:color w:val="000000"/>
          <w:kern w:val="0"/>
          <w:sz w:val="18"/>
          <w:szCs w:val="18"/>
        </w:rPr>
        <w:br/>
      </w:r>
      <w:r w:rsidRPr="00CC4A4D">
        <w:rPr>
          <w:rFonts w:ascii="ˎ̥" w:eastAsia="宋体" w:hAnsi="ˎ̥" w:cs="Arial"/>
          <w:color w:val="000000"/>
          <w:kern w:val="0"/>
          <w:szCs w:val="21"/>
        </w:rPr>
        <w:t xml:space="preserve">　　经审评符合规定的，国家食品药品监督管理局药品审评中心通知申请人申请生产现场检查，并告知国家食品药品监督管理局药品认证管理中心；经审评不符合规定的，国家食品药品监督管理局药品审评中心将审评意见和有关资料报送国家食品药品监督管理局，国家食品药品监督管理局依据技术审评意见，</w:t>
      </w:r>
      <w:proofErr w:type="gramStart"/>
      <w:r w:rsidRPr="00CC4A4D">
        <w:rPr>
          <w:rFonts w:ascii="ˎ̥" w:eastAsia="宋体" w:hAnsi="ˎ̥" w:cs="Arial"/>
          <w:color w:val="000000"/>
          <w:kern w:val="0"/>
          <w:szCs w:val="21"/>
        </w:rPr>
        <w:t>作出</w:t>
      </w:r>
      <w:proofErr w:type="gramEnd"/>
      <w:r w:rsidRPr="00CC4A4D">
        <w:rPr>
          <w:rFonts w:ascii="ˎ̥" w:eastAsia="宋体" w:hAnsi="ˎ̥" w:cs="Arial"/>
          <w:color w:val="000000"/>
          <w:kern w:val="0"/>
          <w:szCs w:val="21"/>
        </w:rPr>
        <w:t>不予批准的决定，发给《审批意见通知件》，并说明理由。</w:t>
      </w:r>
    </w:p>
    <w:p w:rsidR="00CC4A4D" w:rsidRPr="00CC4A4D" w:rsidRDefault="00CC4A4D" w:rsidP="00CC4A4D">
      <w:pPr>
        <w:widowControl/>
        <w:wordWrap w:val="0"/>
        <w:spacing w:before="100" w:beforeAutospacing="1" w:after="100" w:afterAutospacing="1" w:line="480" w:lineRule="auto"/>
        <w:jc w:val="left"/>
        <w:rPr>
          <w:rFonts w:ascii="ˎ̥" w:eastAsia="宋体" w:hAnsi="ˎ̥" w:cs="Arial" w:hint="eastAsia"/>
          <w:color w:val="000000"/>
          <w:kern w:val="0"/>
          <w:szCs w:val="21"/>
        </w:rPr>
      </w:pPr>
      <w:r w:rsidRPr="00CC4A4D">
        <w:rPr>
          <w:rFonts w:ascii="ˎ̥" w:eastAsia="宋体" w:hAnsi="ˎ̥" w:cs="Arial"/>
          <w:color w:val="000000"/>
          <w:kern w:val="0"/>
          <w:szCs w:val="21"/>
        </w:rPr>
        <w:t xml:space="preserve">　　第六十一条　申请人应当自收到生产现场检查通知之日起</w:t>
      </w:r>
      <w:r w:rsidRPr="00CC4A4D">
        <w:rPr>
          <w:rFonts w:ascii="ˎ̥" w:eastAsia="宋体" w:hAnsi="ˎ̥" w:cs="Arial"/>
          <w:color w:val="000000"/>
          <w:kern w:val="0"/>
          <w:szCs w:val="21"/>
        </w:rPr>
        <w:t>6</w:t>
      </w:r>
      <w:r w:rsidRPr="00CC4A4D">
        <w:rPr>
          <w:rFonts w:ascii="ˎ̥" w:eastAsia="宋体" w:hAnsi="ˎ̥" w:cs="Arial"/>
          <w:color w:val="000000"/>
          <w:kern w:val="0"/>
          <w:szCs w:val="21"/>
        </w:rPr>
        <w:t>个月内向国家食品药品监督管理局药品认证管理中心提出现场检查的申请。</w:t>
      </w:r>
    </w:p>
    <w:p w:rsidR="00CC4A4D" w:rsidRPr="00CC4A4D" w:rsidRDefault="00CC4A4D" w:rsidP="00CC4A4D">
      <w:pPr>
        <w:widowControl/>
        <w:wordWrap w:val="0"/>
        <w:spacing w:before="100" w:beforeAutospacing="1" w:after="100" w:afterAutospacing="1" w:line="480" w:lineRule="auto"/>
        <w:jc w:val="left"/>
        <w:rPr>
          <w:rFonts w:ascii="ˎ̥" w:eastAsia="宋体" w:hAnsi="ˎ̥" w:cs="Arial" w:hint="eastAsia"/>
          <w:color w:val="000000"/>
          <w:kern w:val="0"/>
          <w:szCs w:val="21"/>
        </w:rPr>
      </w:pPr>
      <w:r w:rsidRPr="00CC4A4D">
        <w:rPr>
          <w:rFonts w:ascii="ˎ̥" w:eastAsia="宋体" w:hAnsi="ˎ̥" w:cs="Arial"/>
          <w:color w:val="000000"/>
          <w:kern w:val="0"/>
          <w:szCs w:val="21"/>
        </w:rPr>
        <w:t xml:space="preserve">　　第六十二条　国家食品药品监督管理局药品认证管理中心在收到生产现场检查的申请后，应当在</w:t>
      </w:r>
      <w:r w:rsidRPr="00CC4A4D">
        <w:rPr>
          <w:rFonts w:ascii="ˎ̥" w:eastAsia="宋体" w:hAnsi="ˎ̥" w:cs="Arial"/>
          <w:color w:val="000000"/>
          <w:kern w:val="0"/>
          <w:szCs w:val="21"/>
        </w:rPr>
        <w:t>30</w:t>
      </w:r>
      <w:r w:rsidRPr="00CC4A4D">
        <w:rPr>
          <w:rFonts w:ascii="ˎ̥" w:eastAsia="宋体" w:hAnsi="ˎ̥" w:cs="Arial"/>
          <w:color w:val="000000"/>
          <w:kern w:val="0"/>
          <w:szCs w:val="21"/>
        </w:rPr>
        <w:t>日内组织对样品批量生产过程等进行现场检查，确认核定的生产工艺的可行性，同时抽取</w:t>
      </w:r>
      <w:r w:rsidRPr="00CC4A4D">
        <w:rPr>
          <w:rFonts w:ascii="ˎ̥" w:eastAsia="宋体" w:hAnsi="ˎ̥" w:cs="Arial"/>
          <w:color w:val="000000"/>
          <w:kern w:val="0"/>
          <w:szCs w:val="21"/>
        </w:rPr>
        <w:t>1</w:t>
      </w:r>
      <w:r w:rsidRPr="00CC4A4D">
        <w:rPr>
          <w:rFonts w:ascii="ˎ̥" w:eastAsia="宋体" w:hAnsi="ˎ̥" w:cs="Arial"/>
          <w:color w:val="000000"/>
          <w:kern w:val="0"/>
          <w:szCs w:val="21"/>
        </w:rPr>
        <w:t>批样品（生物制品抽取</w:t>
      </w:r>
      <w:r w:rsidRPr="00CC4A4D">
        <w:rPr>
          <w:rFonts w:ascii="ˎ̥" w:eastAsia="宋体" w:hAnsi="ˎ̥" w:cs="Arial"/>
          <w:color w:val="000000"/>
          <w:kern w:val="0"/>
          <w:szCs w:val="21"/>
        </w:rPr>
        <w:t>3</w:t>
      </w:r>
      <w:r w:rsidRPr="00CC4A4D">
        <w:rPr>
          <w:rFonts w:ascii="ˎ̥" w:eastAsia="宋体" w:hAnsi="ˎ̥" w:cs="Arial"/>
          <w:color w:val="000000"/>
          <w:kern w:val="0"/>
          <w:szCs w:val="21"/>
        </w:rPr>
        <w:t>批样品），</w:t>
      </w:r>
      <w:proofErr w:type="gramStart"/>
      <w:r w:rsidRPr="00CC4A4D">
        <w:rPr>
          <w:rFonts w:ascii="ˎ̥" w:eastAsia="宋体" w:hAnsi="ˎ̥" w:cs="Arial"/>
          <w:color w:val="000000"/>
          <w:kern w:val="0"/>
          <w:szCs w:val="21"/>
        </w:rPr>
        <w:t>送进行</w:t>
      </w:r>
      <w:proofErr w:type="gramEnd"/>
      <w:r w:rsidRPr="00CC4A4D">
        <w:rPr>
          <w:rFonts w:ascii="ˎ̥" w:eastAsia="宋体" w:hAnsi="ˎ̥" w:cs="Arial"/>
          <w:color w:val="000000"/>
          <w:kern w:val="0"/>
          <w:szCs w:val="21"/>
        </w:rPr>
        <w:t>该药品标准复核的药品检验所检验，并在完成现场检查后</w:t>
      </w:r>
      <w:r w:rsidRPr="00CC4A4D">
        <w:rPr>
          <w:rFonts w:ascii="ˎ̥" w:eastAsia="宋体" w:hAnsi="ˎ̥" w:cs="Arial"/>
          <w:color w:val="000000"/>
          <w:kern w:val="0"/>
          <w:szCs w:val="21"/>
        </w:rPr>
        <w:t>10</w:t>
      </w:r>
      <w:r w:rsidRPr="00CC4A4D">
        <w:rPr>
          <w:rFonts w:ascii="ˎ̥" w:eastAsia="宋体" w:hAnsi="ˎ̥" w:cs="Arial"/>
          <w:color w:val="000000"/>
          <w:kern w:val="0"/>
          <w:szCs w:val="21"/>
        </w:rPr>
        <w:t>日内将生产现场检查报告送交国家食品药品监督管理局药品审评中心。</w:t>
      </w:r>
    </w:p>
    <w:p w:rsidR="00CC4A4D" w:rsidRPr="00CC4A4D" w:rsidRDefault="00CC4A4D" w:rsidP="00CC4A4D">
      <w:pPr>
        <w:widowControl/>
        <w:wordWrap w:val="0"/>
        <w:spacing w:before="100" w:beforeAutospacing="1" w:after="100" w:afterAutospacing="1" w:line="480" w:lineRule="auto"/>
        <w:jc w:val="left"/>
        <w:rPr>
          <w:rFonts w:ascii="ˎ̥" w:eastAsia="宋体" w:hAnsi="ˎ̥" w:cs="Arial" w:hint="eastAsia"/>
          <w:color w:val="000000"/>
          <w:kern w:val="0"/>
          <w:szCs w:val="21"/>
        </w:rPr>
      </w:pPr>
      <w:r w:rsidRPr="00CC4A4D">
        <w:rPr>
          <w:rFonts w:ascii="ˎ̥" w:eastAsia="宋体" w:hAnsi="ˎ̥" w:cs="Arial"/>
          <w:color w:val="000000"/>
          <w:kern w:val="0"/>
          <w:szCs w:val="21"/>
        </w:rPr>
        <w:lastRenderedPageBreak/>
        <w:t xml:space="preserve">　　第六十三条　样品应当在取得《药品生产质量管理规范》认证证书的车间生产；新开办药品生产企业、药品生产企业新建药品生产车间或者新增生产剂型的，其样品生产过程应当符合《药品生产质量管理规范》的要求。</w:t>
      </w:r>
    </w:p>
    <w:p w:rsidR="00CC4A4D" w:rsidRPr="00CC4A4D" w:rsidRDefault="00CC4A4D" w:rsidP="00CC4A4D">
      <w:pPr>
        <w:widowControl/>
        <w:wordWrap w:val="0"/>
        <w:spacing w:before="100" w:beforeAutospacing="1" w:after="100" w:afterAutospacing="1" w:line="480" w:lineRule="auto"/>
        <w:jc w:val="left"/>
        <w:rPr>
          <w:rFonts w:ascii="ˎ̥" w:eastAsia="宋体" w:hAnsi="ˎ̥" w:cs="Arial" w:hint="eastAsia"/>
          <w:color w:val="000000"/>
          <w:kern w:val="0"/>
          <w:szCs w:val="21"/>
        </w:rPr>
      </w:pPr>
      <w:r w:rsidRPr="00CC4A4D">
        <w:rPr>
          <w:rFonts w:ascii="ˎ̥" w:eastAsia="宋体" w:hAnsi="ˎ̥" w:cs="Arial"/>
          <w:color w:val="000000"/>
          <w:kern w:val="0"/>
          <w:szCs w:val="21"/>
        </w:rPr>
        <w:t xml:space="preserve">　　第六十四条　药品检验所应当依据核定的药品标准对抽取的样品进行检验，并在规定的时间内将药品注册检验报告送交国家食品药品监督管理局药品审评中心，同时抄送相关省、自治区、直辖市药品监督管理部门和申请人。</w:t>
      </w:r>
    </w:p>
    <w:p w:rsidR="00CC4A4D" w:rsidRPr="00CC4A4D" w:rsidRDefault="00CC4A4D" w:rsidP="00CC4A4D">
      <w:pPr>
        <w:widowControl/>
        <w:wordWrap w:val="0"/>
        <w:spacing w:before="100" w:beforeAutospacing="1" w:after="100" w:afterAutospacing="1" w:line="480" w:lineRule="auto"/>
        <w:jc w:val="left"/>
        <w:rPr>
          <w:rFonts w:ascii="ˎ̥" w:eastAsia="宋体" w:hAnsi="ˎ̥" w:cs="Arial" w:hint="eastAsia"/>
          <w:color w:val="000000"/>
          <w:kern w:val="0"/>
          <w:szCs w:val="21"/>
        </w:rPr>
      </w:pPr>
      <w:r w:rsidRPr="00CC4A4D">
        <w:rPr>
          <w:rFonts w:ascii="ˎ̥" w:eastAsia="宋体" w:hAnsi="ˎ̥" w:cs="Arial"/>
          <w:color w:val="000000"/>
          <w:kern w:val="0"/>
          <w:szCs w:val="21"/>
        </w:rPr>
        <w:t xml:space="preserve">　　第六十五条　国家食品药品监督管理局药品审评中心依据技术审评意见、样品生产现场检查报告和样品检验结果，形成综合意见，连同有关资料报送国家食品药品监督管理局。国家食品药品监督管理局依据综合意见，</w:t>
      </w:r>
      <w:proofErr w:type="gramStart"/>
      <w:r w:rsidRPr="00CC4A4D">
        <w:rPr>
          <w:rFonts w:ascii="ˎ̥" w:eastAsia="宋体" w:hAnsi="ˎ̥" w:cs="Arial"/>
          <w:color w:val="000000"/>
          <w:kern w:val="0"/>
          <w:szCs w:val="21"/>
        </w:rPr>
        <w:t>作出</w:t>
      </w:r>
      <w:proofErr w:type="gramEnd"/>
      <w:r w:rsidRPr="00CC4A4D">
        <w:rPr>
          <w:rFonts w:ascii="ˎ̥" w:eastAsia="宋体" w:hAnsi="ˎ̥" w:cs="Arial"/>
          <w:color w:val="000000"/>
          <w:kern w:val="0"/>
          <w:szCs w:val="21"/>
        </w:rPr>
        <w:t>审批决定。符合规定的，发给新药证书，申请人已持有《药品生产许可证》并具备生产条件的，同时发给药品批准文号；不符合规定的，发给《审批意见通知件》，并说明理由。</w:t>
      </w:r>
      <w:r w:rsidRPr="00CC4A4D">
        <w:rPr>
          <w:rFonts w:ascii="ˎ̥" w:eastAsia="宋体" w:hAnsi="ˎ̥" w:cs="Arial"/>
          <w:color w:val="000000"/>
          <w:kern w:val="0"/>
          <w:sz w:val="18"/>
          <w:szCs w:val="18"/>
        </w:rPr>
        <w:br/>
      </w:r>
      <w:r w:rsidRPr="00CC4A4D">
        <w:rPr>
          <w:rFonts w:ascii="ˎ̥" w:eastAsia="宋体" w:hAnsi="ˎ̥" w:cs="Arial"/>
          <w:color w:val="000000"/>
          <w:kern w:val="0"/>
          <w:szCs w:val="21"/>
        </w:rPr>
        <w:t xml:space="preserve">　　改变剂型但不改变给药途径，以及增加新适应症的注册申请获得批准后不发给新药证书；靶向制剂、缓释、控释制剂等特殊剂型除外。</w:t>
      </w:r>
    </w:p>
    <w:p w:rsidR="00CC4A4D" w:rsidRPr="00CC4A4D" w:rsidRDefault="00CC4A4D" w:rsidP="00CC4A4D">
      <w:pPr>
        <w:widowControl/>
        <w:wordWrap w:val="0"/>
        <w:spacing w:line="480" w:lineRule="auto"/>
        <w:jc w:val="left"/>
        <w:rPr>
          <w:rFonts w:ascii="ˎ̥" w:eastAsia="宋体" w:hAnsi="ˎ̥" w:cs="Arial" w:hint="eastAsia"/>
          <w:color w:val="000000"/>
          <w:kern w:val="0"/>
          <w:szCs w:val="21"/>
        </w:rPr>
      </w:pPr>
      <w:r w:rsidRPr="00CC4A4D">
        <w:rPr>
          <w:rFonts w:ascii="ˎ̥" w:eastAsia="宋体" w:hAnsi="ˎ̥" w:cs="Arial"/>
          <w:color w:val="000000"/>
          <w:kern w:val="0"/>
          <w:szCs w:val="21"/>
        </w:rPr>
        <w:t>第三节　新药监测期</w:t>
      </w:r>
      <w:r w:rsidRPr="00CC4A4D">
        <w:rPr>
          <w:rFonts w:ascii="ˎ̥" w:eastAsia="宋体" w:hAnsi="ˎ̥" w:cs="Arial"/>
          <w:color w:val="000000"/>
          <w:kern w:val="0"/>
          <w:szCs w:val="21"/>
        </w:rPr>
        <w:t xml:space="preserve"> </w:t>
      </w:r>
    </w:p>
    <w:p w:rsidR="00CC4A4D" w:rsidRPr="00CC4A4D" w:rsidRDefault="00CC4A4D" w:rsidP="00CC4A4D">
      <w:pPr>
        <w:widowControl/>
        <w:wordWrap w:val="0"/>
        <w:spacing w:before="100" w:beforeAutospacing="1" w:after="100" w:afterAutospacing="1" w:line="480" w:lineRule="auto"/>
        <w:jc w:val="left"/>
        <w:rPr>
          <w:rFonts w:ascii="ˎ̥" w:eastAsia="宋体" w:hAnsi="ˎ̥" w:cs="Arial" w:hint="eastAsia"/>
          <w:color w:val="000000"/>
          <w:kern w:val="0"/>
          <w:szCs w:val="21"/>
        </w:rPr>
      </w:pPr>
      <w:r w:rsidRPr="00CC4A4D">
        <w:rPr>
          <w:rFonts w:ascii="ˎ̥" w:eastAsia="宋体" w:hAnsi="ˎ̥" w:cs="Arial"/>
          <w:color w:val="000000"/>
          <w:kern w:val="0"/>
          <w:szCs w:val="21"/>
        </w:rPr>
        <w:t xml:space="preserve">　　第六十六条　国家食品药品监督管理局根据保护公众健康的要求，可以对批准生产的新药品种设立监测期。监测期自新药批准生产之日起计算，最长不得超过</w:t>
      </w:r>
      <w:r w:rsidRPr="00CC4A4D">
        <w:rPr>
          <w:rFonts w:ascii="ˎ̥" w:eastAsia="宋体" w:hAnsi="ˎ̥" w:cs="Arial"/>
          <w:color w:val="000000"/>
          <w:kern w:val="0"/>
          <w:szCs w:val="21"/>
        </w:rPr>
        <w:t>5</w:t>
      </w:r>
      <w:r w:rsidRPr="00CC4A4D">
        <w:rPr>
          <w:rFonts w:ascii="ˎ̥" w:eastAsia="宋体" w:hAnsi="ˎ̥" w:cs="Arial"/>
          <w:color w:val="000000"/>
          <w:kern w:val="0"/>
          <w:szCs w:val="21"/>
        </w:rPr>
        <w:t>年。</w:t>
      </w:r>
      <w:r w:rsidRPr="00CC4A4D">
        <w:rPr>
          <w:rFonts w:ascii="ˎ̥" w:eastAsia="宋体" w:hAnsi="ˎ̥" w:cs="Arial"/>
          <w:color w:val="000000"/>
          <w:kern w:val="0"/>
          <w:sz w:val="18"/>
          <w:szCs w:val="18"/>
        </w:rPr>
        <w:br/>
      </w:r>
      <w:r w:rsidRPr="00CC4A4D">
        <w:rPr>
          <w:rFonts w:ascii="ˎ̥" w:eastAsia="宋体" w:hAnsi="ˎ̥" w:cs="Arial"/>
          <w:color w:val="000000"/>
          <w:kern w:val="0"/>
          <w:szCs w:val="21"/>
        </w:rPr>
        <w:t xml:space="preserve">　　监测期内的新药，国家食品药品监督管理局不批准其他企业生产、改变剂型和进口。</w:t>
      </w:r>
    </w:p>
    <w:p w:rsidR="00CC4A4D" w:rsidRPr="00CC4A4D" w:rsidRDefault="00CC4A4D" w:rsidP="00CC4A4D">
      <w:pPr>
        <w:widowControl/>
        <w:wordWrap w:val="0"/>
        <w:spacing w:before="100" w:beforeAutospacing="1" w:after="100" w:afterAutospacing="1" w:line="480" w:lineRule="auto"/>
        <w:jc w:val="left"/>
        <w:rPr>
          <w:rFonts w:ascii="ˎ̥" w:eastAsia="宋体" w:hAnsi="ˎ̥" w:cs="Arial" w:hint="eastAsia"/>
          <w:color w:val="000000"/>
          <w:kern w:val="0"/>
          <w:szCs w:val="21"/>
        </w:rPr>
      </w:pPr>
      <w:r w:rsidRPr="00CC4A4D">
        <w:rPr>
          <w:rFonts w:ascii="ˎ̥" w:eastAsia="宋体" w:hAnsi="ˎ̥" w:cs="Arial"/>
          <w:color w:val="000000"/>
          <w:kern w:val="0"/>
          <w:szCs w:val="21"/>
        </w:rPr>
        <w:t xml:space="preserve">　　第六十七条　药品生产企业应当考察处于监测期内的新药的生产工艺、质量、稳定性、疗效及不良反应等情况，并每年向所在地省、自治区、直辖市药品监督管理部门报告。药品生产企业未履行监测</w:t>
      </w:r>
      <w:proofErr w:type="gramStart"/>
      <w:r w:rsidRPr="00CC4A4D">
        <w:rPr>
          <w:rFonts w:ascii="ˎ̥" w:eastAsia="宋体" w:hAnsi="ˎ̥" w:cs="Arial"/>
          <w:color w:val="000000"/>
          <w:kern w:val="0"/>
          <w:szCs w:val="21"/>
        </w:rPr>
        <w:t>期责任</w:t>
      </w:r>
      <w:proofErr w:type="gramEnd"/>
      <w:r w:rsidRPr="00CC4A4D">
        <w:rPr>
          <w:rFonts w:ascii="ˎ̥" w:eastAsia="宋体" w:hAnsi="ˎ̥" w:cs="Arial"/>
          <w:color w:val="000000"/>
          <w:kern w:val="0"/>
          <w:szCs w:val="21"/>
        </w:rPr>
        <w:t>的，省、自治区、直辖市药品监督管理部门应当责令其改正。</w:t>
      </w:r>
    </w:p>
    <w:p w:rsidR="00CC4A4D" w:rsidRPr="00CC4A4D" w:rsidRDefault="00CC4A4D" w:rsidP="00CC4A4D">
      <w:pPr>
        <w:widowControl/>
        <w:wordWrap w:val="0"/>
        <w:spacing w:before="100" w:beforeAutospacing="1" w:after="100" w:afterAutospacing="1" w:line="480" w:lineRule="auto"/>
        <w:jc w:val="left"/>
        <w:rPr>
          <w:rFonts w:ascii="ˎ̥" w:eastAsia="宋体" w:hAnsi="ˎ̥" w:cs="Arial" w:hint="eastAsia"/>
          <w:color w:val="000000"/>
          <w:kern w:val="0"/>
          <w:szCs w:val="21"/>
        </w:rPr>
      </w:pPr>
      <w:r w:rsidRPr="00CC4A4D">
        <w:rPr>
          <w:rFonts w:ascii="ˎ̥" w:eastAsia="宋体" w:hAnsi="ˎ̥" w:cs="Arial"/>
          <w:color w:val="000000"/>
          <w:kern w:val="0"/>
          <w:szCs w:val="21"/>
        </w:rPr>
        <w:lastRenderedPageBreak/>
        <w:t xml:space="preserve">　　第六十八条　药品生产、经营、使用及检验、监督单位发现新药存在严重质量问题、严重或者非预期的不良反应时，应当及时向省、自治区、直辖市药品监督管理部门报告。省、自治区、直辖市药品监督管理部门收到报告后应当立即组织调查，并报告国家食品药品监督管理局。</w:t>
      </w:r>
    </w:p>
    <w:p w:rsidR="00CC4A4D" w:rsidRPr="00CC4A4D" w:rsidRDefault="00CC4A4D" w:rsidP="00CC4A4D">
      <w:pPr>
        <w:widowControl/>
        <w:wordWrap w:val="0"/>
        <w:spacing w:before="100" w:beforeAutospacing="1" w:after="100" w:afterAutospacing="1" w:line="480" w:lineRule="auto"/>
        <w:jc w:val="left"/>
        <w:rPr>
          <w:rFonts w:ascii="ˎ̥" w:eastAsia="宋体" w:hAnsi="ˎ̥" w:cs="Arial" w:hint="eastAsia"/>
          <w:color w:val="000000"/>
          <w:kern w:val="0"/>
          <w:szCs w:val="21"/>
        </w:rPr>
      </w:pPr>
      <w:r w:rsidRPr="00CC4A4D">
        <w:rPr>
          <w:rFonts w:ascii="ˎ̥" w:eastAsia="宋体" w:hAnsi="ˎ̥" w:cs="Arial"/>
          <w:color w:val="000000"/>
          <w:kern w:val="0"/>
          <w:szCs w:val="21"/>
        </w:rPr>
        <w:t xml:space="preserve">　　第六十九条　药品生产企业对设立监测期的新药从获准生产之日起</w:t>
      </w:r>
      <w:r w:rsidRPr="00CC4A4D">
        <w:rPr>
          <w:rFonts w:ascii="ˎ̥" w:eastAsia="宋体" w:hAnsi="ˎ̥" w:cs="Arial"/>
          <w:color w:val="000000"/>
          <w:kern w:val="0"/>
          <w:szCs w:val="21"/>
        </w:rPr>
        <w:t>2</w:t>
      </w:r>
      <w:r w:rsidRPr="00CC4A4D">
        <w:rPr>
          <w:rFonts w:ascii="ˎ̥" w:eastAsia="宋体" w:hAnsi="ˎ̥" w:cs="Arial"/>
          <w:color w:val="000000"/>
          <w:kern w:val="0"/>
          <w:szCs w:val="21"/>
        </w:rPr>
        <w:t>年内未组织生产的，国家食品药品监督管理局可以批准其他药品生产企业提出的生产该新药的申请，并重新对该新药进行监测。</w:t>
      </w:r>
    </w:p>
    <w:p w:rsidR="00CC4A4D" w:rsidRPr="00CC4A4D" w:rsidRDefault="00CC4A4D" w:rsidP="00CC4A4D">
      <w:pPr>
        <w:widowControl/>
        <w:wordWrap w:val="0"/>
        <w:spacing w:before="100" w:beforeAutospacing="1" w:after="100" w:afterAutospacing="1" w:line="480" w:lineRule="auto"/>
        <w:jc w:val="left"/>
        <w:rPr>
          <w:rFonts w:ascii="ˎ̥" w:eastAsia="宋体" w:hAnsi="ˎ̥" w:cs="Arial" w:hint="eastAsia"/>
          <w:color w:val="000000"/>
          <w:kern w:val="0"/>
          <w:szCs w:val="21"/>
        </w:rPr>
      </w:pPr>
      <w:r w:rsidRPr="00CC4A4D">
        <w:rPr>
          <w:rFonts w:ascii="ˎ̥" w:eastAsia="宋体" w:hAnsi="ˎ̥" w:cs="Arial"/>
          <w:color w:val="000000"/>
          <w:kern w:val="0"/>
          <w:szCs w:val="21"/>
        </w:rPr>
        <w:t xml:space="preserve">　　第七十条　新药进入监测期之日起，国家食品药品监督管理局已经批准其他申请人进行药物临床试验的，可以按照药品注册申报与审批程序继续办理该申请，符合规定的，国家食品药品监督管理局批准该新药的生产或者进口，并对境内药品生产企业生产的该新药一并进行监测。</w:t>
      </w:r>
    </w:p>
    <w:p w:rsidR="00CC4A4D" w:rsidRPr="00CC4A4D" w:rsidRDefault="00CC4A4D" w:rsidP="00CC4A4D">
      <w:pPr>
        <w:widowControl/>
        <w:wordWrap w:val="0"/>
        <w:spacing w:before="100" w:beforeAutospacing="1" w:after="100" w:afterAutospacing="1" w:line="480" w:lineRule="auto"/>
        <w:jc w:val="left"/>
        <w:rPr>
          <w:rFonts w:ascii="ˎ̥" w:eastAsia="宋体" w:hAnsi="ˎ̥" w:cs="Arial" w:hint="eastAsia"/>
          <w:color w:val="000000"/>
          <w:kern w:val="0"/>
          <w:szCs w:val="21"/>
        </w:rPr>
      </w:pPr>
      <w:r w:rsidRPr="00CC4A4D">
        <w:rPr>
          <w:rFonts w:ascii="ˎ̥" w:eastAsia="宋体" w:hAnsi="ˎ̥" w:cs="Arial"/>
          <w:color w:val="000000"/>
          <w:kern w:val="0"/>
          <w:szCs w:val="21"/>
        </w:rPr>
        <w:t xml:space="preserve">　　第七十一条　新药进入监测期之日起，不再受理其他申请人的同品种注册申请。已经受理但尚未批准进行药物临床试验的其他申请人同品种申请予以退回；新药监测期满后，申请人可以提出仿制</w:t>
      </w:r>
      <w:proofErr w:type="gramStart"/>
      <w:r w:rsidRPr="00CC4A4D">
        <w:rPr>
          <w:rFonts w:ascii="ˎ̥" w:eastAsia="宋体" w:hAnsi="ˎ̥" w:cs="Arial"/>
          <w:color w:val="000000"/>
          <w:kern w:val="0"/>
          <w:szCs w:val="21"/>
        </w:rPr>
        <w:t>药申请</w:t>
      </w:r>
      <w:proofErr w:type="gramEnd"/>
      <w:r w:rsidRPr="00CC4A4D">
        <w:rPr>
          <w:rFonts w:ascii="ˎ̥" w:eastAsia="宋体" w:hAnsi="ˎ̥" w:cs="Arial"/>
          <w:color w:val="000000"/>
          <w:kern w:val="0"/>
          <w:szCs w:val="21"/>
        </w:rPr>
        <w:t>或者进口药品申请。</w:t>
      </w:r>
    </w:p>
    <w:p w:rsidR="00CC4A4D" w:rsidRPr="00CC4A4D" w:rsidRDefault="00CC4A4D" w:rsidP="00CC4A4D">
      <w:pPr>
        <w:widowControl/>
        <w:wordWrap w:val="0"/>
        <w:spacing w:before="100" w:beforeAutospacing="1" w:after="100" w:afterAutospacing="1" w:line="480" w:lineRule="auto"/>
        <w:jc w:val="left"/>
        <w:rPr>
          <w:rFonts w:ascii="ˎ̥" w:eastAsia="宋体" w:hAnsi="ˎ̥" w:cs="Arial" w:hint="eastAsia"/>
          <w:color w:val="000000"/>
          <w:kern w:val="0"/>
          <w:szCs w:val="21"/>
        </w:rPr>
      </w:pPr>
      <w:r w:rsidRPr="00CC4A4D">
        <w:rPr>
          <w:rFonts w:ascii="ˎ̥" w:eastAsia="宋体" w:hAnsi="ˎ̥" w:cs="Arial"/>
          <w:color w:val="000000"/>
          <w:kern w:val="0"/>
          <w:szCs w:val="21"/>
        </w:rPr>
        <w:t xml:space="preserve">　　第七十二条　进口药品注册申请首先获得批准后，已经批准境内申请人进行临床试验的，可以按照药品注册申报与审批程序继续办理其申请，符合规定的，国家食品药品监督管理局批准其进行生产；申请人也可以撤回该项申请，重新提出仿制药申请。对已经受理但尚未批准进行药物临床试验的其他同品种申请予以退回，申请人可以提出仿制药申请。</w:t>
      </w:r>
    </w:p>
    <w:p w:rsidR="00CC4A4D" w:rsidRPr="00CC4A4D" w:rsidRDefault="00CC4A4D" w:rsidP="00CC4A4D">
      <w:pPr>
        <w:widowControl/>
        <w:wordWrap w:val="0"/>
        <w:spacing w:before="100" w:beforeAutospacing="1" w:after="100" w:afterAutospacing="1" w:line="480" w:lineRule="auto"/>
        <w:jc w:val="left"/>
        <w:rPr>
          <w:rFonts w:ascii="ˎ̥" w:eastAsia="宋体" w:hAnsi="ˎ̥" w:cs="Arial" w:hint="eastAsia"/>
          <w:color w:val="000000"/>
          <w:kern w:val="0"/>
          <w:szCs w:val="21"/>
        </w:rPr>
      </w:pPr>
      <w:r w:rsidRPr="00CC4A4D">
        <w:rPr>
          <w:rFonts w:ascii="ˎ̥" w:eastAsia="宋体" w:hAnsi="ˎ̥" w:cs="Arial"/>
          <w:color w:val="000000"/>
          <w:kern w:val="0"/>
          <w:sz w:val="18"/>
          <w:szCs w:val="18"/>
        </w:rPr>
        <w:br/>
      </w:r>
      <w:r w:rsidRPr="00CC4A4D">
        <w:rPr>
          <w:rFonts w:ascii="ˎ̥" w:eastAsia="宋体" w:hAnsi="ˎ̥" w:cs="Arial"/>
          <w:color w:val="000000"/>
          <w:kern w:val="0"/>
          <w:szCs w:val="21"/>
        </w:rPr>
        <w:t xml:space="preserve">　　　　　　　　　　　　　</w:t>
      </w:r>
      <w:r w:rsidRPr="00CC4A4D">
        <w:rPr>
          <w:rFonts w:ascii="ˎ̥" w:eastAsia="宋体" w:hAnsi="ˎ̥" w:cs="Arial"/>
          <w:color w:val="000000"/>
          <w:kern w:val="0"/>
          <w:szCs w:val="21"/>
        </w:rPr>
        <w:t xml:space="preserve"> </w:t>
      </w:r>
      <w:r w:rsidRPr="00CC4A4D">
        <w:rPr>
          <w:rFonts w:ascii="ˎ̥" w:eastAsia="宋体" w:hAnsi="ˎ̥" w:cs="Arial"/>
          <w:color w:val="000000"/>
          <w:kern w:val="0"/>
          <w:szCs w:val="21"/>
        </w:rPr>
        <w:t>第五章　仿制药的申报与审批</w:t>
      </w:r>
    </w:p>
    <w:p w:rsidR="00CC4A4D" w:rsidRPr="00CC4A4D" w:rsidRDefault="00CC4A4D" w:rsidP="00CC4A4D">
      <w:pPr>
        <w:widowControl/>
        <w:wordWrap w:val="0"/>
        <w:spacing w:before="100" w:beforeAutospacing="1" w:after="100" w:afterAutospacing="1" w:line="480" w:lineRule="auto"/>
        <w:jc w:val="left"/>
        <w:rPr>
          <w:rFonts w:ascii="ˎ̥" w:eastAsia="宋体" w:hAnsi="ˎ̥" w:cs="Arial" w:hint="eastAsia"/>
          <w:color w:val="000000"/>
          <w:kern w:val="0"/>
          <w:szCs w:val="21"/>
        </w:rPr>
      </w:pPr>
      <w:r w:rsidRPr="00CC4A4D">
        <w:rPr>
          <w:rFonts w:ascii="ˎ̥" w:eastAsia="宋体" w:hAnsi="ˎ̥" w:cs="Arial"/>
          <w:color w:val="000000"/>
          <w:kern w:val="0"/>
          <w:szCs w:val="21"/>
        </w:rPr>
        <w:lastRenderedPageBreak/>
        <w:t xml:space="preserve">　　第七十三条　仿制药申请人应当是药品生产企业，其申请的药品应当与《药品生产许可证》载明的生产范围一致。</w:t>
      </w:r>
    </w:p>
    <w:p w:rsidR="00CC4A4D" w:rsidRPr="00CC4A4D" w:rsidRDefault="00CC4A4D" w:rsidP="00CC4A4D">
      <w:pPr>
        <w:widowControl/>
        <w:wordWrap w:val="0"/>
        <w:spacing w:before="100" w:beforeAutospacing="1" w:after="100" w:afterAutospacing="1" w:line="480" w:lineRule="auto"/>
        <w:jc w:val="left"/>
        <w:rPr>
          <w:rFonts w:ascii="ˎ̥" w:eastAsia="宋体" w:hAnsi="ˎ̥" w:cs="Arial" w:hint="eastAsia"/>
          <w:color w:val="000000"/>
          <w:kern w:val="0"/>
          <w:szCs w:val="21"/>
        </w:rPr>
      </w:pPr>
      <w:r w:rsidRPr="00CC4A4D">
        <w:rPr>
          <w:rFonts w:ascii="ˎ̥" w:eastAsia="宋体" w:hAnsi="ˎ̥" w:cs="Arial"/>
          <w:color w:val="000000"/>
          <w:kern w:val="0"/>
          <w:szCs w:val="21"/>
        </w:rPr>
        <w:t xml:space="preserve">　　第七十四条　仿制</w:t>
      </w:r>
      <w:proofErr w:type="gramStart"/>
      <w:r w:rsidRPr="00CC4A4D">
        <w:rPr>
          <w:rFonts w:ascii="ˎ̥" w:eastAsia="宋体" w:hAnsi="ˎ̥" w:cs="Arial"/>
          <w:color w:val="000000"/>
          <w:kern w:val="0"/>
          <w:szCs w:val="21"/>
        </w:rPr>
        <w:t>药应当</w:t>
      </w:r>
      <w:proofErr w:type="gramEnd"/>
      <w:r w:rsidRPr="00CC4A4D">
        <w:rPr>
          <w:rFonts w:ascii="ˎ̥" w:eastAsia="宋体" w:hAnsi="ˎ̥" w:cs="Arial"/>
          <w:color w:val="000000"/>
          <w:kern w:val="0"/>
          <w:szCs w:val="21"/>
        </w:rPr>
        <w:t>与被仿制药具有同样的活性成份、给药途径、剂型、规格和相同的治疗作用。已有多家企业生产的品种，应当参照有关技术指导原则选择被仿制药进行对照研究。</w:t>
      </w:r>
    </w:p>
    <w:p w:rsidR="00CC4A4D" w:rsidRPr="00CC4A4D" w:rsidRDefault="00CC4A4D" w:rsidP="00CC4A4D">
      <w:pPr>
        <w:widowControl/>
        <w:wordWrap w:val="0"/>
        <w:spacing w:before="100" w:beforeAutospacing="1" w:after="100" w:afterAutospacing="1" w:line="480" w:lineRule="auto"/>
        <w:jc w:val="left"/>
        <w:rPr>
          <w:rFonts w:ascii="ˎ̥" w:eastAsia="宋体" w:hAnsi="ˎ̥" w:cs="Arial" w:hint="eastAsia"/>
          <w:color w:val="000000"/>
          <w:kern w:val="0"/>
          <w:szCs w:val="21"/>
        </w:rPr>
      </w:pPr>
      <w:r w:rsidRPr="00CC4A4D">
        <w:rPr>
          <w:rFonts w:ascii="ˎ̥" w:eastAsia="宋体" w:hAnsi="ˎ̥" w:cs="Arial"/>
          <w:color w:val="000000"/>
          <w:kern w:val="0"/>
          <w:szCs w:val="21"/>
        </w:rPr>
        <w:t xml:space="preserve">　　第七十五条　申请仿制药注册，应当填写《药品注册申请表》，向所在地省、自治区、直辖市药品监督管理部门报送有关资料和生产现场检查申请。</w:t>
      </w:r>
    </w:p>
    <w:p w:rsidR="00CC4A4D" w:rsidRPr="00CC4A4D" w:rsidRDefault="00CC4A4D" w:rsidP="00CC4A4D">
      <w:pPr>
        <w:widowControl/>
        <w:wordWrap w:val="0"/>
        <w:spacing w:before="100" w:beforeAutospacing="1" w:after="100" w:afterAutospacing="1" w:line="480" w:lineRule="auto"/>
        <w:jc w:val="left"/>
        <w:rPr>
          <w:rFonts w:ascii="ˎ̥" w:eastAsia="宋体" w:hAnsi="ˎ̥" w:cs="Arial" w:hint="eastAsia"/>
          <w:color w:val="000000"/>
          <w:kern w:val="0"/>
          <w:szCs w:val="21"/>
        </w:rPr>
      </w:pPr>
      <w:r w:rsidRPr="00CC4A4D">
        <w:rPr>
          <w:rFonts w:ascii="ˎ̥" w:eastAsia="宋体" w:hAnsi="ˎ̥" w:cs="Arial"/>
          <w:color w:val="000000"/>
          <w:kern w:val="0"/>
          <w:szCs w:val="21"/>
        </w:rPr>
        <w:t xml:space="preserve">　　第七十六条　省、自治区、直辖市药品监督管理部门对申报资料进行形式审查，符合要求的，出具药品注册申请受理通知书；不符合要求的，出具药品注册申请不予受理通知书，并说明理由。</w:t>
      </w:r>
      <w:r w:rsidRPr="00CC4A4D">
        <w:rPr>
          <w:rFonts w:ascii="ˎ̥" w:eastAsia="宋体" w:hAnsi="ˎ̥" w:cs="Arial"/>
          <w:color w:val="000000"/>
          <w:kern w:val="0"/>
          <w:sz w:val="18"/>
          <w:szCs w:val="18"/>
        </w:rPr>
        <w:br/>
      </w:r>
      <w:r w:rsidRPr="00CC4A4D">
        <w:rPr>
          <w:rFonts w:ascii="ˎ̥" w:eastAsia="宋体" w:hAnsi="ˎ̥" w:cs="Arial"/>
          <w:color w:val="000000"/>
          <w:kern w:val="0"/>
          <w:szCs w:val="21"/>
        </w:rPr>
        <w:t xml:space="preserve">　　已申请中药品种保护的，自中药品种保护申请受理之日起至</w:t>
      </w:r>
      <w:proofErr w:type="gramStart"/>
      <w:r w:rsidRPr="00CC4A4D">
        <w:rPr>
          <w:rFonts w:ascii="ˎ̥" w:eastAsia="宋体" w:hAnsi="ˎ̥" w:cs="Arial"/>
          <w:color w:val="000000"/>
          <w:kern w:val="0"/>
          <w:szCs w:val="21"/>
        </w:rPr>
        <w:t>作出</w:t>
      </w:r>
      <w:proofErr w:type="gramEnd"/>
      <w:r w:rsidRPr="00CC4A4D">
        <w:rPr>
          <w:rFonts w:ascii="ˎ̥" w:eastAsia="宋体" w:hAnsi="ˎ̥" w:cs="Arial"/>
          <w:color w:val="000000"/>
          <w:kern w:val="0"/>
          <w:szCs w:val="21"/>
        </w:rPr>
        <w:t>行政决定期间，暂停受理同品种的仿制药申请。</w:t>
      </w:r>
    </w:p>
    <w:p w:rsidR="00CC4A4D" w:rsidRPr="00CC4A4D" w:rsidRDefault="00CC4A4D" w:rsidP="00CC4A4D">
      <w:pPr>
        <w:widowControl/>
        <w:wordWrap w:val="0"/>
        <w:spacing w:before="100" w:beforeAutospacing="1" w:after="100" w:afterAutospacing="1" w:line="480" w:lineRule="auto"/>
        <w:jc w:val="left"/>
        <w:rPr>
          <w:rFonts w:ascii="ˎ̥" w:eastAsia="宋体" w:hAnsi="ˎ̥" w:cs="Arial" w:hint="eastAsia"/>
          <w:color w:val="000000"/>
          <w:kern w:val="0"/>
          <w:szCs w:val="21"/>
        </w:rPr>
      </w:pPr>
      <w:r w:rsidRPr="00CC4A4D">
        <w:rPr>
          <w:rFonts w:ascii="ˎ̥" w:eastAsia="宋体" w:hAnsi="ˎ̥" w:cs="Arial"/>
          <w:color w:val="000000"/>
          <w:kern w:val="0"/>
          <w:szCs w:val="21"/>
        </w:rPr>
        <w:t xml:space="preserve">　　第七十七条　省、自治区、直辖市药品监督管理部门应当自受理申请之日起</w:t>
      </w:r>
      <w:r w:rsidRPr="00CC4A4D">
        <w:rPr>
          <w:rFonts w:ascii="ˎ̥" w:eastAsia="宋体" w:hAnsi="ˎ̥" w:cs="Arial"/>
          <w:color w:val="000000"/>
          <w:kern w:val="0"/>
          <w:szCs w:val="21"/>
        </w:rPr>
        <w:t>5</w:t>
      </w:r>
      <w:r w:rsidRPr="00CC4A4D">
        <w:rPr>
          <w:rFonts w:ascii="ˎ̥" w:eastAsia="宋体" w:hAnsi="ˎ̥" w:cs="Arial"/>
          <w:color w:val="000000"/>
          <w:kern w:val="0"/>
          <w:szCs w:val="21"/>
        </w:rPr>
        <w:t>日内组织对研制情况和原始资料进行现场核查，并应当根据申请人提供的生产工艺和质量标准组织进行生产现场检查，现场抽取连续生产的</w:t>
      </w:r>
      <w:r w:rsidRPr="00CC4A4D">
        <w:rPr>
          <w:rFonts w:ascii="ˎ̥" w:eastAsia="宋体" w:hAnsi="ˎ̥" w:cs="Arial"/>
          <w:color w:val="000000"/>
          <w:kern w:val="0"/>
          <w:szCs w:val="21"/>
        </w:rPr>
        <w:t>3</w:t>
      </w:r>
      <w:r w:rsidRPr="00CC4A4D">
        <w:rPr>
          <w:rFonts w:ascii="ˎ̥" w:eastAsia="宋体" w:hAnsi="ˎ̥" w:cs="Arial"/>
          <w:color w:val="000000"/>
          <w:kern w:val="0"/>
          <w:szCs w:val="21"/>
        </w:rPr>
        <w:t>批样品，送药品检验所检验。</w:t>
      </w:r>
      <w:r w:rsidRPr="00CC4A4D">
        <w:rPr>
          <w:rFonts w:ascii="ˎ̥" w:eastAsia="宋体" w:hAnsi="ˎ̥" w:cs="Arial"/>
          <w:color w:val="000000"/>
          <w:kern w:val="0"/>
          <w:sz w:val="18"/>
          <w:szCs w:val="18"/>
        </w:rPr>
        <w:br/>
      </w:r>
      <w:r w:rsidRPr="00CC4A4D">
        <w:rPr>
          <w:rFonts w:ascii="ˎ̥" w:eastAsia="宋体" w:hAnsi="ˎ̥" w:cs="Arial"/>
          <w:color w:val="000000"/>
          <w:kern w:val="0"/>
          <w:szCs w:val="21"/>
        </w:rPr>
        <w:t xml:space="preserve">　　样品的生产应当符合本办法第六十三条的规定。</w:t>
      </w:r>
    </w:p>
    <w:p w:rsidR="00CC4A4D" w:rsidRPr="00CC4A4D" w:rsidRDefault="00CC4A4D" w:rsidP="00CC4A4D">
      <w:pPr>
        <w:widowControl/>
        <w:wordWrap w:val="0"/>
        <w:spacing w:before="100" w:beforeAutospacing="1" w:after="100" w:afterAutospacing="1" w:line="480" w:lineRule="auto"/>
        <w:jc w:val="left"/>
        <w:rPr>
          <w:rFonts w:ascii="ˎ̥" w:eastAsia="宋体" w:hAnsi="ˎ̥" w:cs="Arial" w:hint="eastAsia"/>
          <w:color w:val="000000"/>
          <w:kern w:val="0"/>
          <w:szCs w:val="21"/>
        </w:rPr>
      </w:pPr>
      <w:r w:rsidRPr="00CC4A4D">
        <w:rPr>
          <w:rFonts w:ascii="ˎ̥" w:eastAsia="宋体" w:hAnsi="ˎ̥" w:cs="Arial"/>
          <w:color w:val="000000"/>
          <w:kern w:val="0"/>
          <w:szCs w:val="21"/>
        </w:rPr>
        <w:t xml:space="preserve">　　第七十八条　省、自治区、直辖市药品监督管理部门应当在规定的时限内对申报资料进行审查，提出审查意见。符合规定的，将审查意见、核查报告、生产现场检查报告及申报资料送交国家食品药品监督管理局药品审评中心，同时通知申请人；不符合规定的，发给《审批意见通知件》，并说明理由，同时通知药品检验所停止该药品的注册检验。</w:t>
      </w:r>
    </w:p>
    <w:p w:rsidR="00CC4A4D" w:rsidRPr="00CC4A4D" w:rsidRDefault="00CC4A4D" w:rsidP="00CC4A4D">
      <w:pPr>
        <w:widowControl/>
        <w:wordWrap w:val="0"/>
        <w:spacing w:before="100" w:beforeAutospacing="1" w:after="100" w:afterAutospacing="1" w:line="480" w:lineRule="auto"/>
        <w:jc w:val="left"/>
        <w:rPr>
          <w:rFonts w:ascii="ˎ̥" w:eastAsia="宋体" w:hAnsi="ˎ̥" w:cs="Arial" w:hint="eastAsia"/>
          <w:color w:val="000000"/>
          <w:kern w:val="0"/>
          <w:szCs w:val="21"/>
        </w:rPr>
      </w:pPr>
      <w:r w:rsidRPr="00CC4A4D">
        <w:rPr>
          <w:rFonts w:ascii="ˎ̥" w:eastAsia="宋体" w:hAnsi="ˎ̥" w:cs="Arial"/>
          <w:color w:val="000000"/>
          <w:kern w:val="0"/>
          <w:szCs w:val="21"/>
        </w:rPr>
        <w:lastRenderedPageBreak/>
        <w:t xml:space="preserve">　　第七十九条　药品检验所应当对抽取的样品进行检验，并在规定的时间内将药品注册检验报告送交国家食品药品监督管理局药品审评中心，同时抄送通知其检验的省、自治区、直辖市药品监督管理部门和申请人。</w:t>
      </w:r>
    </w:p>
    <w:p w:rsidR="00CC4A4D" w:rsidRPr="00CC4A4D" w:rsidRDefault="00CC4A4D" w:rsidP="00CC4A4D">
      <w:pPr>
        <w:widowControl/>
        <w:wordWrap w:val="0"/>
        <w:spacing w:before="100" w:beforeAutospacing="1" w:after="100" w:afterAutospacing="1" w:line="480" w:lineRule="auto"/>
        <w:jc w:val="left"/>
        <w:rPr>
          <w:rFonts w:ascii="ˎ̥" w:eastAsia="宋体" w:hAnsi="ˎ̥" w:cs="Arial" w:hint="eastAsia"/>
          <w:color w:val="000000"/>
          <w:kern w:val="0"/>
          <w:szCs w:val="21"/>
        </w:rPr>
      </w:pPr>
      <w:r w:rsidRPr="00CC4A4D">
        <w:rPr>
          <w:rFonts w:ascii="ˎ̥" w:eastAsia="宋体" w:hAnsi="ˎ̥" w:cs="Arial"/>
          <w:color w:val="000000"/>
          <w:kern w:val="0"/>
          <w:szCs w:val="21"/>
        </w:rPr>
        <w:t xml:space="preserve">　　第八十条　国家食品药品监督管理局药品审评中心应当在规定的时间内组织药学、医学及其他技术人员对审查意见和申报资料进行审核，必要时可以要求申请人补充资料，并说明理由。</w:t>
      </w:r>
    </w:p>
    <w:p w:rsidR="00CC4A4D" w:rsidRPr="00CC4A4D" w:rsidRDefault="00CC4A4D" w:rsidP="00CC4A4D">
      <w:pPr>
        <w:widowControl/>
        <w:wordWrap w:val="0"/>
        <w:spacing w:before="100" w:beforeAutospacing="1" w:after="100" w:afterAutospacing="1" w:line="480" w:lineRule="auto"/>
        <w:jc w:val="left"/>
        <w:rPr>
          <w:rFonts w:ascii="ˎ̥" w:eastAsia="宋体" w:hAnsi="ˎ̥" w:cs="Arial" w:hint="eastAsia"/>
          <w:color w:val="000000"/>
          <w:kern w:val="0"/>
          <w:szCs w:val="21"/>
        </w:rPr>
      </w:pPr>
      <w:r w:rsidRPr="00CC4A4D">
        <w:rPr>
          <w:rFonts w:ascii="ˎ̥" w:eastAsia="宋体" w:hAnsi="ˎ̥" w:cs="Arial"/>
          <w:color w:val="000000"/>
          <w:kern w:val="0"/>
          <w:szCs w:val="21"/>
        </w:rPr>
        <w:t xml:space="preserve">　　第八十一条　国家食品药品监督管理局药品审评中心依据技术审评意见、样品生产现场检查报告和样品检验结果，形成综合意见，连同相关资料报送国家食品药品监督管理局，国家食品药品监督管理局依据综合意见，做出审批决定。符合规定的，发给药品批准文号或者《药物临床试验批件》；不符合规定的，发给《审批意见通知件》，并说明理由。</w:t>
      </w:r>
    </w:p>
    <w:p w:rsidR="00CC4A4D" w:rsidRPr="00CC4A4D" w:rsidRDefault="00CC4A4D" w:rsidP="00CC4A4D">
      <w:pPr>
        <w:widowControl/>
        <w:wordWrap w:val="0"/>
        <w:spacing w:before="100" w:beforeAutospacing="1" w:after="100" w:afterAutospacing="1" w:line="480" w:lineRule="auto"/>
        <w:jc w:val="left"/>
        <w:rPr>
          <w:rFonts w:ascii="ˎ̥" w:eastAsia="宋体" w:hAnsi="ˎ̥" w:cs="Arial" w:hint="eastAsia"/>
          <w:color w:val="000000"/>
          <w:kern w:val="0"/>
          <w:szCs w:val="21"/>
        </w:rPr>
      </w:pPr>
      <w:r w:rsidRPr="00CC4A4D">
        <w:rPr>
          <w:rFonts w:ascii="ˎ̥" w:eastAsia="宋体" w:hAnsi="ˎ̥" w:cs="Arial"/>
          <w:color w:val="000000"/>
          <w:kern w:val="0"/>
          <w:szCs w:val="21"/>
        </w:rPr>
        <w:t xml:space="preserve">　　第八十二条　申请人完成临床试验后，应当向国家食品药品监督管理局药品审评中心报送临床试验资料。国家食品药品监督管理局依据技术意见，发给药品批准文号或者《审批意见通知件》。</w:t>
      </w:r>
    </w:p>
    <w:p w:rsidR="00CC4A4D" w:rsidRPr="00CC4A4D" w:rsidRDefault="00CC4A4D" w:rsidP="00CC4A4D">
      <w:pPr>
        <w:widowControl/>
        <w:wordWrap w:val="0"/>
        <w:spacing w:before="100" w:beforeAutospacing="1" w:after="100" w:afterAutospacing="1" w:line="480" w:lineRule="auto"/>
        <w:jc w:val="left"/>
        <w:rPr>
          <w:rFonts w:ascii="ˎ̥" w:eastAsia="宋体" w:hAnsi="ˎ̥" w:cs="Arial" w:hint="eastAsia"/>
          <w:color w:val="000000"/>
          <w:kern w:val="0"/>
          <w:szCs w:val="21"/>
        </w:rPr>
      </w:pPr>
      <w:r w:rsidRPr="00CC4A4D">
        <w:rPr>
          <w:rFonts w:ascii="ˎ̥" w:eastAsia="宋体" w:hAnsi="ˎ̥" w:cs="Arial"/>
          <w:color w:val="000000"/>
          <w:kern w:val="0"/>
          <w:szCs w:val="21"/>
        </w:rPr>
        <w:t xml:space="preserve">　　第八十三条　已确认存在安全性问题的上市药品，国家食品药品监督管理局可以决定暂停受理和审批其仿制药申请。</w:t>
      </w:r>
    </w:p>
    <w:p w:rsidR="00CC4A4D" w:rsidRPr="00CC4A4D" w:rsidRDefault="00CC4A4D" w:rsidP="00CC4A4D">
      <w:pPr>
        <w:widowControl/>
        <w:wordWrap w:val="0"/>
        <w:spacing w:line="480" w:lineRule="auto"/>
        <w:jc w:val="left"/>
        <w:rPr>
          <w:rFonts w:ascii="ˎ̥" w:eastAsia="宋体" w:hAnsi="ˎ̥" w:cs="Arial" w:hint="eastAsia"/>
          <w:color w:val="000000"/>
          <w:kern w:val="0"/>
          <w:szCs w:val="21"/>
        </w:rPr>
      </w:pPr>
      <w:r w:rsidRPr="00CC4A4D">
        <w:rPr>
          <w:rFonts w:ascii="ˎ̥" w:eastAsia="宋体" w:hAnsi="ˎ̥" w:cs="Arial"/>
          <w:color w:val="000000"/>
          <w:kern w:val="0"/>
          <w:szCs w:val="21"/>
        </w:rPr>
        <w:t>第六章　进口药品的申报与审批</w:t>
      </w:r>
      <w:r w:rsidRPr="00CC4A4D">
        <w:rPr>
          <w:rFonts w:ascii="ˎ̥" w:eastAsia="宋体" w:hAnsi="ˎ̥" w:cs="Arial"/>
          <w:color w:val="000000"/>
          <w:kern w:val="0"/>
          <w:szCs w:val="21"/>
        </w:rPr>
        <w:t xml:space="preserve"> </w:t>
      </w:r>
    </w:p>
    <w:p w:rsidR="00CC4A4D" w:rsidRPr="00CC4A4D" w:rsidRDefault="00CC4A4D" w:rsidP="00CC4A4D">
      <w:pPr>
        <w:widowControl/>
        <w:wordWrap w:val="0"/>
        <w:spacing w:before="100" w:beforeAutospacing="1" w:after="100" w:afterAutospacing="1" w:line="480" w:lineRule="auto"/>
        <w:jc w:val="left"/>
        <w:rPr>
          <w:rFonts w:ascii="ˎ̥" w:eastAsia="宋体" w:hAnsi="ˎ̥" w:cs="Arial" w:hint="eastAsia"/>
          <w:color w:val="000000"/>
          <w:kern w:val="0"/>
          <w:szCs w:val="21"/>
        </w:rPr>
      </w:pPr>
      <w:r w:rsidRPr="00CC4A4D">
        <w:rPr>
          <w:rFonts w:ascii="ˎ̥" w:eastAsia="宋体" w:hAnsi="ˎ̥" w:cs="Arial"/>
          <w:color w:val="000000"/>
          <w:kern w:val="0"/>
          <w:szCs w:val="21"/>
        </w:rPr>
        <w:t xml:space="preserve">　　　　　　　　　　　　　　</w:t>
      </w:r>
      <w:r w:rsidRPr="00CC4A4D">
        <w:rPr>
          <w:rFonts w:ascii="ˎ̥" w:eastAsia="宋体" w:hAnsi="ˎ̥" w:cs="Arial"/>
          <w:color w:val="000000"/>
          <w:kern w:val="0"/>
          <w:szCs w:val="21"/>
        </w:rPr>
        <w:t xml:space="preserve"> </w:t>
      </w:r>
      <w:r w:rsidRPr="00CC4A4D">
        <w:rPr>
          <w:rFonts w:ascii="ˎ̥" w:eastAsia="宋体" w:hAnsi="ˎ̥" w:cs="Arial"/>
          <w:color w:val="000000"/>
          <w:kern w:val="0"/>
          <w:szCs w:val="21"/>
        </w:rPr>
        <w:t>第一节　进口药品的注册</w:t>
      </w:r>
    </w:p>
    <w:p w:rsidR="00CC4A4D" w:rsidRPr="00CC4A4D" w:rsidRDefault="00CC4A4D" w:rsidP="00CC4A4D">
      <w:pPr>
        <w:widowControl/>
        <w:wordWrap w:val="0"/>
        <w:spacing w:before="100" w:beforeAutospacing="1" w:after="100" w:afterAutospacing="1" w:line="480" w:lineRule="auto"/>
        <w:jc w:val="left"/>
        <w:rPr>
          <w:rFonts w:ascii="ˎ̥" w:eastAsia="宋体" w:hAnsi="ˎ̥" w:cs="Arial" w:hint="eastAsia"/>
          <w:color w:val="000000"/>
          <w:kern w:val="0"/>
          <w:szCs w:val="21"/>
        </w:rPr>
      </w:pPr>
      <w:r w:rsidRPr="00CC4A4D">
        <w:rPr>
          <w:rFonts w:ascii="ˎ̥" w:eastAsia="宋体" w:hAnsi="ˎ̥" w:cs="Arial"/>
          <w:color w:val="000000"/>
          <w:kern w:val="0"/>
          <w:szCs w:val="21"/>
        </w:rPr>
        <w:t xml:space="preserve">　　第八十四条　申请进口的药品，应当获得境外制药厂商所在生产国家或者地区的上市许可；未在生产国家或者地区获得上市许可，但经国家食品药品监督管理局确认该药品安全、</w:t>
      </w:r>
      <w:r w:rsidRPr="00CC4A4D">
        <w:rPr>
          <w:rFonts w:ascii="ˎ̥" w:eastAsia="宋体" w:hAnsi="ˎ̥" w:cs="Arial"/>
          <w:color w:val="000000"/>
          <w:kern w:val="0"/>
          <w:szCs w:val="21"/>
        </w:rPr>
        <w:lastRenderedPageBreak/>
        <w:t>有效而且临床需要的，可以批准进口。</w:t>
      </w:r>
      <w:r w:rsidRPr="00CC4A4D">
        <w:rPr>
          <w:rFonts w:ascii="ˎ̥" w:eastAsia="宋体" w:hAnsi="ˎ̥" w:cs="Arial"/>
          <w:color w:val="000000"/>
          <w:kern w:val="0"/>
          <w:sz w:val="18"/>
          <w:szCs w:val="18"/>
        </w:rPr>
        <w:br/>
      </w:r>
      <w:r w:rsidRPr="00CC4A4D">
        <w:rPr>
          <w:rFonts w:ascii="ˎ̥" w:eastAsia="宋体" w:hAnsi="ˎ̥" w:cs="Arial"/>
          <w:color w:val="000000"/>
          <w:kern w:val="0"/>
          <w:szCs w:val="21"/>
        </w:rPr>
        <w:t xml:space="preserve">　　申请进口的药品，其生产应当符合所在国家或者地区药品生产质量管理规范及中国《药品生产质量管理规范》的要求。</w:t>
      </w:r>
    </w:p>
    <w:p w:rsidR="00CC4A4D" w:rsidRPr="00CC4A4D" w:rsidRDefault="00CC4A4D" w:rsidP="00CC4A4D">
      <w:pPr>
        <w:widowControl/>
        <w:wordWrap w:val="0"/>
        <w:spacing w:before="100" w:beforeAutospacing="1" w:after="100" w:afterAutospacing="1" w:line="480" w:lineRule="auto"/>
        <w:jc w:val="left"/>
        <w:rPr>
          <w:rFonts w:ascii="ˎ̥" w:eastAsia="宋体" w:hAnsi="ˎ̥" w:cs="Arial" w:hint="eastAsia"/>
          <w:color w:val="000000"/>
          <w:kern w:val="0"/>
          <w:szCs w:val="21"/>
        </w:rPr>
      </w:pPr>
      <w:r w:rsidRPr="00CC4A4D">
        <w:rPr>
          <w:rFonts w:ascii="ˎ̥" w:eastAsia="宋体" w:hAnsi="ˎ̥" w:cs="Arial"/>
          <w:color w:val="000000"/>
          <w:kern w:val="0"/>
          <w:szCs w:val="21"/>
        </w:rPr>
        <w:t xml:space="preserve">　　第八十五条　申请进口药品注册，应当填写《药品注册申请表》，报送有关资料和样品，提供相关证明文件，向国家食品药品监督管理局提出申请。</w:t>
      </w:r>
    </w:p>
    <w:p w:rsidR="00CC4A4D" w:rsidRPr="00CC4A4D" w:rsidRDefault="00CC4A4D" w:rsidP="00CC4A4D">
      <w:pPr>
        <w:widowControl/>
        <w:wordWrap w:val="0"/>
        <w:spacing w:before="100" w:beforeAutospacing="1" w:after="100" w:afterAutospacing="1" w:line="480" w:lineRule="auto"/>
        <w:jc w:val="left"/>
        <w:rPr>
          <w:rFonts w:ascii="ˎ̥" w:eastAsia="宋体" w:hAnsi="ˎ̥" w:cs="Arial" w:hint="eastAsia"/>
          <w:color w:val="000000"/>
          <w:kern w:val="0"/>
          <w:szCs w:val="21"/>
        </w:rPr>
      </w:pPr>
      <w:r w:rsidRPr="00CC4A4D">
        <w:rPr>
          <w:rFonts w:ascii="ˎ̥" w:eastAsia="宋体" w:hAnsi="ˎ̥" w:cs="Arial"/>
          <w:color w:val="000000"/>
          <w:kern w:val="0"/>
          <w:szCs w:val="21"/>
        </w:rPr>
        <w:t xml:space="preserve">　　第八十六条　国家食品药品监督管理局对申报资料进行形式审查，符合要求的</w:t>
      </w:r>
      <w:r w:rsidRPr="00CC4A4D">
        <w:rPr>
          <w:rFonts w:ascii="ˎ̥" w:eastAsia="宋体" w:hAnsi="ˎ̥" w:cs="Arial"/>
          <w:color w:val="000000"/>
          <w:kern w:val="0"/>
          <w:szCs w:val="21"/>
        </w:rPr>
        <w:t>,</w:t>
      </w:r>
      <w:r w:rsidRPr="00CC4A4D">
        <w:rPr>
          <w:rFonts w:ascii="ˎ̥" w:eastAsia="宋体" w:hAnsi="ˎ̥" w:cs="Arial"/>
          <w:color w:val="000000"/>
          <w:kern w:val="0"/>
          <w:szCs w:val="21"/>
        </w:rPr>
        <w:t>出具药品注册申请受理通知书，并通知中国药品生物制品检定所组织对</w:t>
      </w:r>
      <w:r w:rsidRPr="00CC4A4D">
        <w:rPr>
          <w:rFonts w:ascii="ˎ̥" w:eastAsia="宋体" w:hAnsi="ˎ̥" w:cs="Arial"/>
          <w:color w:val="000000"/>
          <w:kern w:val="0"/>
          <w:szCs w:val="21"/>
        </w:rPr>
        <w:t>3</w:t>
      </w:r>
      <w:r w:rsidRPr="00CC4A4D">
        <w:rPr>
          <w:rFonts w:ascii="ˎ̥" w:eastAsia="宋体" w:hAnsi="ˎ̥" w:cs="Arial"/>
          <w:color w:val="000000"/>
          <w:kern w:val="0"/>
          <w:szCs w:val="21"/>
        </w:rPr>
        <w:t>个生产批号的样品进行注册检验；不符合要求的</w:t>
      </w:r>
      <w:r w:rsidRPr="00CC4A4D">
        <w:rPr>
          <w:rFonts w:ascii="ˎ̥" w:eastAsia="宋体" w:hAnsi="ˎ̥" w:cs="Arial"/>
          <w:color w:val="000000"/>
          <w:kern w:val="0"/>
          <w:szCs w:val="21"/>
        </w:rPr>
        <w:t>,</w:t>
      </w:r>
      <w:r w:rsidRPr="00CC4A4D">
        <w:rPr>
          <w:rFonts w:ascii="ˎ̥" w:eastAsia="宋体" w:hAnsi="ˎ̥" w:cs="Arial"/>
          <w:color w:val="000000"/>
          <w:kern w:val="0"/>
          <w:szCs w:val="21"/>
        </w:rPr>
        <w:t>出具药品注册申请不予受理通知书，并说明理由。</w:t>
      </w:r>
      <w:r w:rsidRPr="00CC4A4D">
        <w:rPr>
          <w:rFonts w:ascii="ˎ̥" w:eastAsia="宋体" w:hAnsi="ˎ̥" w:cs="Arial"/>
          <w:color w:val="000000"/>
          <w:kern w:val="0"/>
          <w:sz w:val="18"/>
          <w:szCs w:val="18"/>
        </w:rPr>
        <w:br/>
      </w:r>
      <w:r w:rsidRPr="00CC4A4D">
        <w:rPr>
          <w:rFonts w:ascii="ˎ̥" w:eastAsia="宋体" w:hAnsi="ˎ̥" w:cs="Arial"/>
          <w:color w:val="000000"/>
          <w:kern w:val="0"/>
          <w:szCs w:val="21"/>
        </w:rPr>
        <w:t xml:space="preserve">　　国家食品药品监督管理局可以组织对其研制和生产情况进行现场检查，并抽取样品。</w:t>
      </w:r>
    </w:p>
    <w:p w:rsidR="00CC4A4D" w:rsidRPr="00CC4A4D" w:rsidRDefault="00CC4A4D" w:rsidP="00CC4A4D">
      <w:pPr>
        <w:widowControl/>
        <w:wordWrap w:val="0"/>
        <w:spacing w:before="100" w:beforeAutospacing="1" w:after="100" w:afterAutospacing="1" w:line="480" w:lineRule="auto"/>
        <w:jc w:val="left"/>
        <w:rPr>
          <w:rFonts w:ascii="ˎ̥" w:eastAsia="宋体" w:hAnsi="ˎ̥" w:cs="Arial" w:hint="eastAsia"/>
          <w:color w:val="000000"/>
          <w:kern w:val="0"/>
          <w:szCs w:val="21"/>
        </w:rPr>
      </w:pPr>
      <w:r w:rsidRPr="00CC4A4D">
        <w:rPr>
          <w:rFonts w:ascii="ˎ̥" w:eastAsia="宋体" w:hAnsi="ˎ̥" w:cs="Arial"/>
          <w:color w:val="000000"/>
          <w:kern w:val="0"/>
          <w:szCs w:val="21"/>
        </w:rPr>
        <w:t xml:space="preserve">　　第八十七条　中国药品生物制品检定所收到资料和样品后，应当在</w:t>
      </w:r>
      <w:r w:rsidRPr="00CC4A4D">
        <w:rPr>
          <w:rFonts w:ascii="ˎ̥" w:eastAsia="宋体" w:hAnsi="ˎ̥" w:cs="Arial"/>
          <w:color w:val="000000"/>
          <w:kern w:val="0"/>
          <w:szCs w:val="21"/>
        </w:rPr>
        <w:t>5</w:t>
      </w:r>
      <w:r w:rsidRPr="00CC4A4D">
        <w:rPr>
          <w:rFonts w:ascii="ˎ̥" w:eastAsia="宋体" w:hAnsi="ˎ̥" w:cs="Arial"/>
          <w:color w:val="000000"/>
          <w:kern w:val="0"/>
          <w:szCs w:val="21"/>
        </w:rPr>
        <w:t>日内组织进行注册检验。</w:t>
      </w:r>
    </w:p>
    <w:p w:rsidR="00CC4A4D" w:rsidRPr="00CC4A4D" w:rsidRDefault="00CC4A4D" w:rsidP="00CC4A4D">
      <w:pPr>
        <w:widowControl/>
        <w:wordWrap w:val="0"/>
        <w:spacing w:before="100" w:beforeAutospacing="1" w:after="100" w:afterAutospacing="1" w:line="480" w:lineRule="auto"/>
        <w:jc w:val="left"/>
        <w:rPr>
          <w:rFonts w:ascii="ˎ̥" w:eastAsia="宋体" w:hAnsi="ˎ̥" w:cs="Arial" w:hint="eastAsia"/>
          <w:color w:val="000000"/>
          <w:kern w:val="0"/>
          <w:szCs w:val="21"/>
        </w:rPr>
      </w:pPr>
      <w:r w:rsidRPr="00CC4A4D">
        <w:rPr>
          <w:rFonts w:ascii="ˎ̥" w:eastAsia="宋体" w:hAnsi="ˎ̥" w:cs="Arial"/>
          <w:color w:val="000000"/>
          <w:kern w:val="0"/>
          <w:szCs w:val="21"/>
        </w:rPr>
        <w:t xml:space="preserve">　　第八十八条　承担进口药品注册检验的药品检验所在收到资料、样品和有关标准物质后，应当在</w:t>
      </w:r>
      <w:r w:rsidRPr="00CC4A4D">
        <w:rPr>
          <w:rFonts w:ascii="ˎ̥" w:eastAsia="宋体" w:hAnsi="ˎ̥" w:cs="Arial"/>
          <w:color w:val="000000"/>
          <w:kern w:val="0"/>
          <w:szCs w:val="21"/>
        </w:rPr>
        <w:t>60</w:t>
      </w:r>
      <w:r w:rsidRPr="00CC4A4D">
        <w:rPr>
          <w:rFonts w:ascii="ˎ̥" w:eastAsia="宋体" w:hAnsi="ˎ̥" w:cs="Arial"/>
          <w:color w:val="000000"/>
          <w:kern w:val="0"/>
          <w:szCs w:val="21"/>
        </w:rPr>
        <w:t>日内完成注册检验并将药品注册检验报告报送中国药品生物制品检定所。</w:t>
      </w:r>
      <w:r w:rsidRPr="00CC4A4D">
        <w:rPr>
          <w:rFonts w:ascii="ˎ̥" w:eastAsia="宋体" w:hAnsi="ˎ̥" w:cs="Arial"/>
          <w:color w:val="000000"/>
          <w:kern w:val="0"/>
          <w:sz w:val="18"/>
          <w:szCs w:val="18"/>
        </w:rPr>
        <w:br/>
      </w:r>
      <w:r w:rsidRPr="00CC4A4D">
        <w:rPr>
          <w:rFonts w:ascii="ˎ̥" w:eastAsia="宋体" w:hAnsi="ˎ̥" w:cs="Arial"/>
          <w:color w:val="000000"/>
          <w:kern w:val="0"/>
          <w:szCs w:val="21"/>
        </w:rPr>
        <w:t xml:space="preserve">　　特殊药品和疫苗类制品的样品检验和药品标准复核应当在</w:t>
      </w:r>
      <w:r w:rsidRPr="00CC4A4D">
        <w:rPr>
          <w:rFonts w:ascii="ˎ̥" w:eastAsia="宋体" w:hAnsi="ˎ̥" w:cs="Arial"/>
          <w:color w:val="000000"/>
          <w:kern w:val="0"/>
          <w:szCs w:val="21"/>
        </w:rPr>
        <w:t>90</w:t>
      </w:r>
      <w:r w:rsidRPr="00CC4A4D">
        <w:rPr>
          <w:rFonts w:ascii="ˎ̥" w:eastAsia="宋体" w:hAnsi="ˎ̥" w:cs="Arial"/>
          <w:color w:val="000000"/>
          <w:kern w:val="0"/>
          <w:szCs w:val="21"/>
        </w:rPr>
        <w:t>日内完成。</w:t>
      </w:r>
    </w:p>
    <w:p w:rsidR="00CC4A4D" w:rsidRPr="00CC4A4D" w:rsidRDefault="00CC4A4D" w:rsidP="00CC4A4D">
      <w:pPr>
        <w:widowControl/>
        <w:wordWrap w:val="0"/>
        <w:spacing w:before="100" w:beforeAutospacing="1" w:after="100" w:afterAutospacing="1" w:line="480" w:lineRule="auto"/>
        <w:jc w:val="left"/>
        <w:rPr>
          <w:rFonts w:ascii="ˎ̥" w:eastAsia="宋体" w:hAnsi="ˎ̥" w:cs="Arial" w:hint="eastAsia"/>
          <w:color w:val="000000"/>
          <w:kern w:val="0"/>
          <w:szCs w:val="21"/>
        </w:rPr>
      </w:pPr>
      <w:r w:rsidRPr="00CC4A4D">
        <w:rPr>
          <w:rFonts w:ascii="ˎ̥" w:eastAsia="宋体" w:hAnsi="ˎ̥" w:cs="Arial"/>
          <w:color w:val="000000"/>
          <w:kern w:val="0"/>
          <w:szCs w:val="21"/>
        </w:rPr>
        <w:t xml:space="preserve">　　第八十九条　中国药品生物制品检定所接到药品注册检验报告和已经复核的进口药品标准后，应当在</w:t>
      </w:r>
      <w:r w:rsidRPr="00CC4A4D">
        <w:rPr>
          <w:rFonts w:ascii="ˎ̥" w:eastAsia="宋体" w:hAnsi="ˎ̥" w:cs="Arial"/>
          <w:color w:val="000000"/>
          <w:kern w:val="0"/>
          <w:szCs w:val="21"/>
        </w:rPr>
        <w:t>20</w:t>
      </w:r>
      <w:r w:rsidRPr="00CC4A4D">
        <w:rPr>
          <w:rFonts w:ascii="ˎ̥" w:eastAsia="宋体" w:hAnsi="ˎ̥" w:cs="Arial"/>
          <w:color w:val="000000"/>
          <w:kern w:val="0"/>
          <w:szCs w:val="21"/>
        </w:rPr>
        <w:t>日内组织专家进行技术审查，必要时可以根据审查意见进行再复核。</w:t>
      </w:r>
    </w:p>
    <w:p w:rsidR="00CC4A4D" w:rsidRPr="00CC4A4D" w:rsidRDefault="00CC4A4D" w:rsidP="00CC4A4D">
      <w:pPr>
        <w:widowControl/>
        <w:wordWrap w:val="0"/>
        <w:spacing w:before="100" w:beforeAutospacing="1" w:after="100" w:afterAutospacing="1" w:line="480" w:lineRule="auto"/>
        <w:jc w:val="left"/>
        <w:rPr>
          <w:rFonts w:ascii="ˎ̥" w:eastAsia="宋体" w:hAnsi="ˎ̥" w:cs="Arial" w:hint="eastAsia"/>
          <w:color w:val="000000"/>
          <w:kern w:val="0"/>
          <w:szCs w:val="21"/>
        </w:rPr>
      </w:pPr>
      <w:r w:rsidRPr="00CC4A4D">
        <w:rPr>
          <w:rFonts w:ascii="ˎ̥" w:eastAsia="宋体" w:hAnsi="ˎ̥" w:cs="Arial"/>
          <w:color w:val="000000"/>
          <w:kern w:val="0"/>
          <w:szCs w:val="21"/>
        </w:rPr>
        <w:t xml:space="preserve">　　第九十条　中国药品生物制品检定所完成进口药品注册检验后，应当将复核的药品标准、药品注册检验报告和复核意见送交国家食品药品监督管理局药品审评中心，并抄送申请人。</w:t>
      </w:r>
    </w:p>
    <w:p w:rsidR="00CC4A4D" w:rsidRPr="00CC4A4D" w:rsidRDefault="00CC4A4D" w:rsidP="00CC4A4D">
      <w:pPr>
        <w:widowControl/>
        <w:wordWrap w:val="0"/>
        <w:spacing w:before="100" w:beforeAutospacing="1" w:after="100" w:afterAutospacing="1" w:line="480" w:lineRule="auto"/>
        <w:jc w:val="left"/>
        <w:rPr>
          <w:rFonts w:ascii="ˎ̥" w:eastAsia="宋体" w:hAnsi="ˎ̥" w:cs="Arial" w:hint="eastAsia"/>
          <w:color w:val="000000"/>
          <w:kern w:val="0"/>
          <w:szCs w:val="21"/>
        </w:rPr>
      </w:pPr>
      <w:r w:rsidRPr="00CC4A4D">
        <w:rPr>
          <w:rFonts w:ascii="ˎ̥" w:eastAsia="宋体" w:hAnsi="ˎ̥" w:cs="Arial"/>
          <w:color w:val="000000"/>
          <w:kern w:val="0"/>
          <w:szCs w:val="21"/>
        </w:rPr>
        <w:lastRenderedPageBreak/>
        <w:t xml:space="preserve">　　第九十一条　国家食品药品监督管理局药品审评中心应当在规定的时间内组织药学、医学及其他技术人员对申报资料进行审评，必要时可以要求申请人补充资料，并说明理由。</w:t>
      </w:r>
    </w:p>
    <w:p w:rsidR="00CC4A4D" w:rsidRPr="00CC4A4D" w:rsidRDefault="00CC4A4D" w:rsidP="00CC4A4D">
      <w:pPr>
        <w:widowControl/>
        <w:wordWrap w:val="0"/>
        <w:spacing w:before="100" w:beforeAutospacing="1" w:after="100" w:afterAutospacing="1" w:line="480" w:lineRule="auto"/>
        <w:jc w:val="left"/>
        <w:rPr>
          <w:rFonts w:ascii="ˎ̥" w:eastAsia="宋体" w:hAnsi="ˎ̥" w:cs="Arial" w:hint="eastAsia"/>
          <w:color w:val="000000"/>
          <w:kern w:val="0"/>
          <w:szCs w:val="21"/>
        </w:rPr>
      </w:pPr>
      <w:r w:rsidRPr="00CC4A4D">
        <w:rPr>
          <w:rFonts w:ascii="ˎ̥" w:eastAsia="宋体" w:hAnsi="ˎ̥" w:cs="Arial"/>
          <w:color w:val="000000"/>
          <w:kern w:val="0"/>
          <w:szCs w:val="21"/>
        </w:rPr>
        <w:t xml:space="preserve">　　第九十二条　国家食品药品监督管理局药品审评中心依据技术审评意见和样品检验结果等，形成综合意见，连同相关资料报送国家食品药品监督管理局，国家食品药品监督管理局依据综合意见，做出审批决定。符合规定的，发给《药物临床试验批件》；不符合规定的，发给《审批意见通知件》，并说明理由。</w:t>
      </w:r>
    </w:p>
    <w:p w:rsidR="00CC4A4D" w:rsidRPr="00CC4A4D" w:rsidRDefault="00CC4A4D" w:rsidP="00CC4A4D">
      <w:pPr>
        <w:widowControl/>
        <w:wordWrap w:val="0"/>
        <w:spacing w:before="100" w:beforeAutospacing="1" w:after="100" w:afterAutospacing="1" w:line="480" w:lineRule="auto"/>
        <w:jc w:val="left"/>
        <w:rPr>
          <w:rFonts w:ascii="ˎ̥" w:eastAsia="宋体" w:hAnsi="ˎ̥" w:cs="Arial" w:hint="eastAsia"/>
          <w:color w:val="000000"/>
          <w:kern w:val="0"/>
          <w:szCs w:val="21"/>
        </w:rPr>
      </w:pPr>
      <w:r w:rsidRPr="00CC4A4D">
        <w:rPr>
          <w:rFonts w:ascii="ˎ̥" w:eastAsia="宋体" w:hAnsi="ˎ̥" w:cs="Arial"/>
          <w:color w:val="000000"/>
          <w:kern w:val="0"/>
          <w:szCs w:val="21"/>
        </w:rPr>
        <w:t xml:space="preserve">　　第九十三条　临床试验获得批准后，申请人应当按照本办法第三章及有关要求进行试验。</w:t>
      </w:r>
      <w:r w:rsidRPr="00CC4A4D">
        <w:rPr>
          <w:rFonts w:ascii="ˎ̥" w:eastAsia="宋体" w:hAnsi="ˎ̥" w:cs="Arial"/>
          <w:color w:val="000000"/>
          <w:kern w:val="0"/>
          <w:sz w:val="18"/>
          <w:szCs w:val="18"/>
        </w:rPr>
        <w:br/>
      </w:r>
      <w:r w:rsidRPr="00CC4A4D">
        <w:rPr>
          <w:rFonts w:ascii="ˎ̥" w:eastAsia="宋体" w:hAnsi="ˎ̥" w:cs="Arial"/>
          <w:color w:val="000000"/>
          <w:kern w:val="0"/>
          <w:szCs w:val="21"/>
        </w:rPr>
        <w:t xml:space="preserve">　　临床试验结束后，申请人应当填写《药品注册申请表》，按照规定报送临床试验资料及其他变更和补充的资料，并详细说明依据和理由，提供相关证明文件。</w:t>
      </w:r>
    </w:p>
    <w:p w:rsidR="00CC4A4D" w:rsidRPr="00CC4A4D" w:rsidRDefault="00CC4A4D" w:rsidP="00CC4A4D">
      <w:pPr>
        <w:widowControl/>
        <w:wordWrap w:val="0"/>
        <w:spacing w:before="100" w:beforeAutospacing="1" w:after="100" w:afterAutospacing="1" w:line="480" w:lineRule="auto"/>
        <w:jc w:val="left"/>
        <w:rPr>
          <w:rFonts w:ascii="ˎ̥" w:eastAsia="宋体" w:hAnsi="ˎ̥" w:cs="Arial" w:hint="eastAsia"/>
          <w:color w:val="000000"/>
          <w:kern w:val="0"/>
          <w:szCs w:val="21"/>
        </w:rPr>
      </w:pPr>
      <w:r w:rsidRPr="00CC4A4D">
        <w:rPr>
          <w:rFonts w:ascii="ˎ̥" w:eastAsia="宋体" w:hAnsi="ˎ̥" w:cs="Arial"/>
          <w:color w:val="000000"/>
          <w:kern w:val="0"/>
          <w:szCs w:val="21"/>
        </w:rPr>
        <w:t xml:space="preserve">　　第九十四条　国家食品药品监督管理局药品审评中心应当在规定的时间内组织药学、医学及其他技术人员对报送的临床试验等资料进行全面审评，必要时可以要求申请人补充资料，并说明理由。</w:t>
      </w:r>
      <w:r w:rsidRPr="00CC4A4D">
        <w:rPr>
          <w:rFonts w:ascii="ˎ̥" w:eastAsia="宋体" w:hAnsi="ˎ̥" w:cs="Arial"/>
          <w:color w:val="000000"/>
          <w:kern w:val="0"/>
          <w:sz w:val="18"/>
          <w:szCs w:val="18"/>
        </w:rPr>
        <w:br/>
      </w:r>
      <w:r w:rsidRPr="00CC4A4D">
        <w:rPr>
          <w:rFonts w:ascii="ˎ̥" w:eastAsia="宋体" w:hAnsi="ˎ̥" w:cs="Arial"/>
          <w:color w:val="000000"/>
          <w:kern w:val="0"/>
          <w:szCs w:val="21"/>
        </w:rPr>
        <w:t xml:space="preserve">　　国家食品药品监督管理局依据综合意见，做出审批决定。符合规定的，发给《进口药品注册证》。中国香港、澳门和台湾地区的制药厂商申请注册的药品，参照进口药品注册申请的程序办理，符合要求的，发给《医药产品注册证》；不符合要求的，发给《审批意见通知件》，并说明理由。</w:t>
      </w:r>
    </w:p>
    <w:p w:rsidR="00CC4A4D" w:rsidRPr="00CC4A4D" w:rsidRDefault="00CC4A4D" w:rsidP="00CC4A4D">
      <w:pPr>
        <w:widowControl/>
        <w:wordWrap w:val="0"/>
        <w:spacing w:before="100" w:beforeAutospacing="1" w:after="100" w:afterAutospacing="1" w:line="480" w:lineRule="auto"/>
        <w:jc w:val="left"/>
        <w:rPr>
          <w:rFonts w:ascii="ˎ̥" w:eastAsia="宋体" w:hAnsi="ˎ̥" w:cs="Arial" w:hint="eastAsia"/>
          <w:color w:val="000000"/>
          <w:kern w:val="0"/>
          <w:szCs w:val="21"/>
        </w:rPr>
      </w:pPr>
      <w:r w:rsidRPr="00CC4A4D">
        <w:rPr>
          <w:rFonts w:ascii="ˎ̥" w:eastAsia="宋体" w:hAnsi="ˎ̥" w:cs="Arial"/>
          <w:color w:val="000000"/>
          <w:kern w:val="0"/>
          <w:szCs w:val="21"/>
        </w:rPr>
        <w:t xml:space="preserve">　　第九十五条　申请进口药品制剂，必须提供直接接触药品的包装材料和容器合法来源的证明文件、用于生产该制剂的原料药和辅料合法来源的证明文件。原料药和辅料尚未取得国家食品药品监督管理局批准的，应当报送有关生产工艺、质量指标和检验方法等规范的研究资料。</w:t>
      </w:r>
    </w:p>
    <w:p w:rsidR="00CC4A4D" w:rsidRPr="00CC4A4D" w:rsidRDefault="00CC4A4D" w:rsidP="00CC4A4D">
      <w:pPr>
        <w:widowControl/>
        <w:wordWrap w:val="0"/>
        <w:spacing w:before="100" w:beforeAutospacing="1" w:after="100" w:afterAutospacing="1" w:line="480" w:lineRule="auto"/>
        <w:jc w:val="left"/>
        <w:rPr>
          <w:rFonts w:ascii="ˎ̥" w:eastAsia="宋体" w:hAnsi="ˎ̥" w:cs="Arial" w:hint="eastAsia"/>
          <w:color w:val="000000"/>
          <w:kern w:val="0"/>
          <w:szCs w:val="21"/>
        </w:rPr>
      </w:pPr>
      <w:r w:rsidRPr="00CC4A4D">
        <w:rPr>
          <w:rFonts w:ascii="ˎ̥" w:eastAsia="宋体" w:hAnsi="ˎ̥" w:cs="Arial"/>
          <w:color w:val="000000"/>
          <w:kern w:val="0"/>
          <w:sz w:val="18"/>
          <w:szCs w:val="18"/>
        </w:rPr>
        <w:lastRenderedPageBreak/>
        <w:br/>
      </w:r>
      <w:r w:rsidRPr="00CC4A4D">
        <w:rPr>
          <w:rFonts w:ascii="ˎ̥" w:eastAsia="宋体" w:hAnsi="ˎ̥" w:cs="Arial"/>
          <w:color w:val="000000"/>
          <w:kern w:val="0"/>
          <w:szCs w:val="21"/>
        </w:rPr>
        <w:t xml:space="preserve">　　　　　　　　　　　　　第二节　进口药品分包装的注册</w:t>
      </w:r>
    </w:p>
    <w:p w:rsidR="00CC4A4D" w:rsidRPr="00CC4A4D" w:rsidRDefault="00CC4A4D" w:rsidP="00CC4A4D">
      <w:pPr>
        <w:widowControl/>
        <w:wordWrap w:val="0"/>
        <w:spacing w:before="100" w:beforeAutospacing="1" w:after="100" w:afterAutospacing="1" w:line="480" w:lineRule="auto"/>
        <w:jc w:val="left"/>
        <w:rPr>
          <w:rFonts w:ascii="ˎ̥" w:eastAsia="宋体" w:hAnsi="ˎ̥" w:cs="Arial" w:hint="eastAsia"/>
          <w:color w:val="000000"/>
          <w:kern w:val="0"/>
          <w:szCs w:val="21"/>
        </w:rPr>
      </w:pPr>
      <w:r w:rsidRPr="00CC4A4D">
        <w:rPr>
          <w:rFonts w:ascii="ˎ̥" w:eastAsia="宋体" w:hAnsi="ˎ̥" w:cs="Arial"/>
          <w:color w:val="000000"/>
          <w:kern w:val="0"/>
          <w:szCs w:val="21"/>
        </w:rPr>
        <w:t xml:space="preserve">　　第九十六条　进口药品分包装，是指药品已在境外完成最终制剂生产过程，在境内由大包装规格改为小包装规格，或者对已完成内包装的药品进行外包装、放置说明书、粘贴标签等。</w:t>
      </w:r>
    </w:p>
    <w:p w:rsidR="00CC4A4D" w:rsidRPr="00CC4A4D" w:rsidRDefault="00CC4A4D" w:rsidP="00CC4A4D">
      <w:pPr>
        <w:widowControl/>
        <w:wordWrap w:val="0"/>
        <w:spacing w:before="100" w:beforeAutospacing="1" w:after="100" w:afterAutospacing="1" w:line="480" w:lineRule="auto"/>
        <w:jc w:val="left"/>
        <w:rPr>
          <w:rFonts w:ascii="ˎ̥" w:eastAsia="宋体" w:hAnsi="ˎ̥" w:cs="Arial" w:hint="eastAsia"/>
          <w:color w:val="000000"/>
          <w:kern w:val="0"/>
          <w:szCs w:val="21"/>
        </w:rPr>
      </w:pPr>
      <w:r w:rsidRPr="00CC4A4D">
        <w:rPr>
          <w:rFonts w:ascii="ˎ̥" w:eastAsia="宋体" w:hAnsi="ˎ̥" w:cs="Arial"/>
          <w:color w:val="000000"/>
          <w:kern w:val="0"/>
          <w:szCs w:val="21"/>
        </w:rPr>
        <w:t xml:space="preserve">　　第九十七条　申请进口药品分包装，应当符合下列要求：</w:t>
      </w:r>
      <w:r w:rsidRPr="00CC4A4D">
        <w:rPr>
          <w:rFonts w:ascii="ˎ̥" w:eastAsia="宋体" w:hAnsi="ˎ̥" w:cs="Arial"/>
          <w:color w:val="000000"/>
          <w:kern w:val="0"/>
          <w:sz w:val="18"/>
          <w:szCs w:val="18"/>
        </w:rPr>
        <w:br/>
      </w:r>
      <w:r w:rsidRPr="00CC4A4D">
        <w:rPr>
          <w:rFonts w:ascii="ˎ̥" w:eastAsia="宋体" w:hAnsi="ˎ̥" w:cs="Arial"/>
          <w:color w:val="000000"/>
          <w:kern w:val="0"/>
          <w:szCs w:val="21"/>
        </w:rPr>
        <w:t xml:space="preserve">　　（一）该药品已经取得《进口药品注册证》或者《医药产品注册证》；</w:t>
      </w:r>
      <w:r w:rsidRPr="00CC4A4D">
        <w:rPr>
          <w:rFonts w:ascii="ˎ̥" w:eastAsia="宋体" w:hAnsi="ˎ̥" w:cs="Arial"/>
          <w:color w:val="000000"/>
          <w:kern w:val="0"/>
          <w:sz w:val="18"/>
          <w:szCs w:val="18"/>
        </w:rPr>
        <w:br/>
      </w:r>
      <w:r w:rsidRPr="00CC4A4D">
        <w:rPr>
          <w:rFonts w:ascii="ˎ̥" w:eastAsia="宋体" w:hAnsi="ˎ̥" w:cs="Arial"/>
          <w:color w:val="000000"/>
          <w:kern w:val="0"/>
          <w:szCs w:val="21"/>
        </w:rPr>
        <w:t xml:space="preserve">　　（二）该药品应当是中国境内尚未生产的品种，或者虽有生产但是不能满足临床需要的品种；</w:t>
      </w:r>
      <w:r w:rsidRPr="00CC4A4D">
        <w:rPr>
          <w:rFonts w:ascii="ˎ̥" w:eastAsia="宋体" w:hAnsi="ˎ̥" w:cs="Arial"/>
          <w:color w:val="000000"/>
          <w:kern w:val="0"/>
          <w:sz w:val="18"/>
          <w:szCs w:val="18"/>
        </w:rPr>
        <w:br/>
      </w:r>
      <w:r w:rsidRPr="00CC4A4D">
        <w:rPr>
          <w:rFonts w:ascii="ˎ̥" w:eastAsia="宋体" w:hAnsi="ˎ̥" w:cs="Arial"/>
          <w:color w:val="000000"/>
          <w:kern w:val="0"/>
          <w:szCs w:val="21"/>
        </w:rPr>
        <w:t xml:space="preserve">　　（三）同一制药厂商的同一品种应当由一个药品生产企业分包装，分包装的期限不得超过《进口药品注册证》或者《医药产品注册证》的有效期；</w:t>
      </w:r>
      <w:r w:rsidRPr="00CC4A4D">
        <w:rPr>
          <w:rFonts w:ascii="ˎ̥" w:eastAsia="宋体" w:hAnsi="ˎ̥" w:cs="Arial"/>
          <w:color w:val="000000"/>
          <w:kern w:val="0"/>
          <w:sz w:val="18"/>
          <w:szCs w:val="18"/>
        </w:rPr>
        <w:br/>
      </w:r>
      <w:r w:rsidRPr="00CC4A4D">
        <w:rPr>
          <w:rFonts w:ascii="ˎ̥" w:eastAsia="宋体" w:hAnsi="ˎ̥" w:cs="Arial"/>
          <w:color w:val="000000"/>
          <w:kern w:val="0"/>
          <w:szCs w:val="21"/>
        </w:rPr>
        <w:t xml:space="preserve">　　（四）除片剂、胶囊外，分包装的其他剂型应当已在境外完成内包装；</w:t>
      </w:r>
      <w:r w:rsidRPr="00CC4A4D">
        <w:rPr>
          <w:rFonts w:ascii="ˎ̥" w:eastAsia="宋体" w:hAnsi="ˎ̥" w:cs="Arial"/>
          <w:color w:val="000000"/>
          <w:kern w:val="0"/>
          <w:sz w:val="18"/>
          <w:szCs w:val="18"/>
        </w:rPr>
        <w:br/>
      </w:r>
      <w:r w:rsidRPr="00CC4A4D">
        <w:rPr>
          <w:rFonts w:ascii="ˎ̥" w:eastAsia="宋体" w:hAnsi="ˎ̥" w:cs="Arial"/>
          <w:color w:val="000000"/>
          <w:kern w:val="0"/>
          <w:szCs w:val="21"/>
        </w:rPr>
        <w:t xml:space="preserve">　　（五）接受分包装的药品生产企业，应当持有《药品生产许可证》。进口裸片、胶囊申请在国内分包装的，接受分包装的药品生产企业还应当持有与分包装的剂型相一致的《药品生产质量管理规范》认证证书；</w:t>
      </w:r>
      <w:r w:rsidRPr="00CC4A4D">
        <w:rPr>
          <w:rFonts w:ascii="ˎ̥" w:eastAsia="宋体" w:hAnsi="ˎ̥" w:cs="Arial"/>
          <w:color w:val="000000"/>
          <w:kern w:val="0"/>
          <w:sz w:val="18"/>
          <w:szCs w:val="18"/>
        </w:rPr>
        <w:br/>
      </w:r>
      <w:r w:rsidRPr="00CC4A4D">
        <w:rPr>
          <w:rFonts w:ascii="ˎ̥" w:eastAsia="宋体" w:hAnsi="ˎ̥" w:cs="Arial"/>
          <w:color w:val="000000"/>
          <w:kern w:val="0"/>
          <w:szCs w:val="21"/>
        </w:rPr>
        <w:t xml:space="preserve">　　（六）申请进口药品分包装，应当在该药品《进口药品注册证》或者《医药产品注册证》的有效期届满</w:t>
      </w:r>
      <w:r w:rsidRPr="00CC4A4D">
        <w:rPr>
          <w:rFonts w:ascii="ˎ̥" w:eastAsia="宋体" w:hAnsi="ˎ̥" w:cs="Arial"/>
          <w:color w:val="000000"/>
          <w:kern w:val="0"/>
          <w:szCs w:val="21"/>
        </w:rPr>
        <w:t>1</w:t>
      </w:r>
      <w:r w:rsidRPr="00CC4A4D">
        <w:rPr>
          <w:rFonts w:ascii="ˎ̥" w:eastAsia="宋体" w:hAnsi="ˎ̥" w:cs="Arial"/>
          <w:color w:val="000000"/>
          <w:kern w:val="0"/>
          <w:szCs w:val="21"/>
        </w:rPr>
        <w:t>年前提出。</w:t>
      </w:r>
    </w:p>
    <w:p w:rsidR="00CC4A4D" w:rsidRPr="00CC4A4D" w:rsidRDefault="00CC4A4D" w:rsidP="00CC4A4D">
      <w:pPr>
        <w:widowControl/>
        <w:wordWrap w:val="0"/>
        <w:spacing w:before="100" w:beforeAutospacing="1" w:after="100" w:afterAutospacing="1" w:line="480" w:lineRule="auto"/>
        <w:jc w:val="left"/>
        <w:rPr>
          <w:rFonts w:ascii="ˎ̥" w:eastAsia="宋体" w:hAnsi="ˎ̥" w:cs="Arial" w:hint="eastAsia"/>
          <w:color w:val="000000"/>
          <w:kern w:val="0"/>
          <w:szCs w:val="21"/>
        </w:rPr>
      </w:pPr>
      <w:r w:rsidRPr="00CC4A4D">
        <w:rPr>
          <w:rFonts w:ascii="ˎ̥" w:eastAsia="宋体" w:hAnsi="ˎ̥" w:cs="Arial"/>
          <w:color w:val="000000"/>
          <w:kern w:val="0"/>
          <w:szCs w:val="21"/>
        </w:rPr>
        <w:t xml:space="preserve">　　第九十八条　境外制药厂商应当与境内药品生产企业签订进口药品分</w:t>
      </w:r>
      <w:proofErr w:type="gramStart"/>
      <w:r w:rsidRPr="00CC4A4D">
        <w:rPr>
          <w:rFonts w:ascii="ˎ̥" w:eastAsia="宋体" w:hAnsi="ˎ̥" w:cs="Arial"/>
          <w:color w:val="000000"/>
          <w:kern w:val="0"/>
          <w:szCs w:val="21"/>
        </w:rPr>
        <w:t>包装合</w:t>
      </w:r>
      <w:proofErr w:type="gramEnd"/>
      <w:r w:rsidRPr="00CC4A4D">
        <w:rPr>
          <w:rFonts w:ascii="ˎ̥" w:eastAsia="宋体" w:hAnsi="ˎ̥" w:cs="Arial"/>
          <w:color w:val="000000"/>
          <w:kern w:val="0"/>
          <w:szCs w:val="21"/>
        </w:rPr>
        <w:t>同，并填写《药品补充申请表》。</w:t>
      </w:r>
    </w:p>
    <w:p w:rsidR="00CC4A4D" w:rsidRPr="00CC4A4D" w:rsidRDefault="00CC4A4D" w:rsidP="00CC4A4D">
      <w:pPr>
        <w:widowControl/>
        <w:wordWrap w:val="0"/>
        <w:spacing w:before="100" w:beforeAutospacing="1" w:after="100" w:afterAutospacing="1" w:line="480" w:lineRule="auto"/>
        <w:jc w:val="left"/>
        <w:rPr>
          <w:rFonts w:ascii="ˎ̥" w:eastAsia="宋体" w:hAnsi="ˎ̥" w:cs="Arial" w:hint="eastAsia"/>
          <w:color w:val="000000"/>
          <w:kern w:val="0"/>
          <w:szCs w:val="21"/>
        </w:rPr>
      </w:pPr>
      <w:r w:rsidRPr="00CC4A4D">
        <w:rPr>
          <w:rFonts w:ascii="ˎ̥" w:eastAsia="宋体" w:hAnsi="ˎ̥" w:cs="Arial"/>
          <w:color w:val="000000"/>
          <w:kern w:val="0"/>
          <w:szCs w:val="21"/>
        </w:rPr>
        <w:lastRenderedPageBreak/>
        <w:t xml:space="preserve">　　第九十九条　申请进口药品分包装的，应当由接受分包装的药品生产企业向所在地省、自治区、直辖市药品监督管理部门提出申请，提交由委托方填写的《药品补充申请表》，报送有关资料和样品。省、自治区、直辖市药品监督管理部门对申报资料进行形式审查后，符合要求的，出具药品注册申请受理通知书；不符合要求的，出具药品注册申请不予受理通知书，并说明理由。</w:t>
      </w:r>
      <w:r w:rsidRPr="00CC4A4D">
        <w:rPr>
          <w:rFonts w:ascii="ˎ̥" w:eastAsia="宋体" w:hAnsi="ˎ̥" w:cs="Arial"/>
          <w:color w:val="000000"/>
          <w:kern w:val="0"/>
          <w:sz w:val="18"/>
          <w:szCs w:val="18"/>
        </w:rPr>
        <w:br/>
      </w:r>
      <w:r w:rsidRPr="00CC4A4D">
        <w:rPr>
          <w:rFonts w:ascii="ˎ̥" w:eastAsia="宋体" w:hAnsi="ˎ̥" w:cs="Arial"/>
          <w:color w:val="000000"/>
          <w:kern w:val="0"/>
          <w:szCs w:val="21"/>
        </w:rPr>
        <w:t xml:space="preserve">　　省、自治区、直辖市药品监督管理部门提出审核意见后，将申报资料和审核意见报送国家食品药品监督管理局审批，同时通知申请人。</w:t>
      </w:r>
    </w:p>
    <w:p w:rsidR="00CC4A4D" w:rsidRPr="00CC4A4D" w:rsidRDefault="00CC4A4D" w:rsidP="00CC4A4D">
      <w:pPr>
        <w:widowControl/>
        <w:wordWrap w:val="0"/>
        <w:spacing w:before="100" w:beforeAutospacing="1" w:after="100" w:afterAutospacing="1" w:line="480" w:lineRule="auto"/>
        <w:jc w:val="left"/>
        <w:rPr>
          <w:rFonts w:ascii="ˎ̥" w:eastAsia="宋体" w:hAnsi="ˎ̥" w:cs="Arial" w:hint="eastAsia"/>
          <w:color w:val="000000"/>
          <w:kern w:val="0"/>
          <w:szCs w:val="21"/>
        </w:rPr>
      </w:pPr>
      <w:r w:rsidRPr="00CC4A4D">
        <w:rPr>
          <w:rFonts w:ascii="ˎ̥" w:eastAsia="宋体" w:hAnsi="ˎ̥" w:cs="Arial"/>
          <w:color w:val="000000"/>
          <w:kern w:val="0"/>
          <w:szCs w:val="21"/>
        </w:rPr>
        <w:t xml:space="preserve">　　第一百条　国家食品药品监督管理局对报送的资料进行审查，符合规定的，发给《药品补充申请批件》和药品批准文号；不符合规定的，发给《审批意见通知件》，并说明理由。</w:t>
      </w:r>
    </w:p>
    <w:p w:rsidR="00CC4A4D" w:rsidRPr="00CC4A4D" w:rsidRDefault="00CC4A4D" w:rsidP="00CC4A4D">
      <w:pPr>
        <w:widowControl/>
        <w:wordWrap w:val="0"/>
        <w:spacing w:before="100" w:beforeAutospacing="1" w:after="100" w:afterAutospacing="1" w:line="480" w:lineRule="auto"/>
        <w:jc w:val="left"/>
        <w:rPr>
          <w:rFonts w:ascii="ˎ̥" w:eastAsia="宋体" w:hAnsi="ˎ̥" w:cs="Arial" w:hint="eastAsia"/>
          <w:color w:val="000000"/>
          <w:kern w:val="0"/>
          <w:szCs w:val="21"/>
        </w:rPr>
      </w:pPr>
      <w:r w:rsidRPr="00CC4A4D">
        <w:rPr>
          <w:rFonts w:ascii="ˎ̥" w:eastAsia="宋体" w:hAnsi="ˎ̥" w:cs="Arial"/>
          <w:color w:val="000000"/>
          <w:kern w:val="0"/>
          <w:szCs w:val="21"/>
        </w:rPr>
        <w:t xml:space="preserve">　　第一百零一条　进口分包装的药品应当执行进口药品注册标准。</w:t>
      </w:r>
      <w:r w:rsidRPr="00CC4A4D">
        <w:rPr>
          <w:rFonts w:ascii="ˎ̥" w:eastAsia="宋体" w:hAnsi="ˎ̥" w:cs="Arial"/>
          <w:color w:val="000000"/>
          <w:kern w:val="0"/>
          <w:szCs w:val="21"/>
        </w:rPr>
        <w:t xml:space="preserve"> </w:t>
      </w:r>
    </w:p>
    <w:p w:rsidR="00CC4A4D" w:rsidRPr="00CC4A4D" w:rsidRDefault="00CC4A4D" w:rsidP="00CC4A4D">
      <w:pPr>
        <w:widowControl/>
        <w:wordWrap w:val="0"/>
        <w:spacing w:before="100" w:beforeAutospacing="1" w:after="100" w:afterAutospacing="1" w:line="480" w:lineRule="auto"/>
        <w:jc w:val="left"/>
        <w:rPr>
          <w:rFonts w:ascii="ˎ̥" w:eastAsia="宋体" w:hAnsi="ˎ̥" w:cs="Arial" w:hint="eastAsia"/>
          <w:color w:val="000000"/>
          <w:kern w:val="0"/>
          <w:szCs w:val="21"/>
        </w:rPr>
      </w:pPr>
      <w:r w:rsidRPr="00CC4A4D">
        <w:rPr>
          <w:rFonts w:ascii="ˎ̥" w:eastAsia="宋体" w:hAnsi="ˎ̥" w:cs="Arial"/>
          <w:color w:val="000000"/>
          <w:kern w:val="0"/>
          <w:szCs w:val="21"/>
        </w:rPr>
        <w:t xml:space="preserve">　　第一百零二条　进口分包装药品的说明书和标签必须与进口药品的说明书和标签一致，并且应当</w:t>
      </w:r>
      <w:proofErr w:type="gramStart"/>
      <w:r w:rsidRPr="00CC4A4D">
        <w:rPr>
          <w:rFonts w:ascii="ˎ̥" w:eastAsia="宋体" w:hAnsi="ˎ̥" w:cs="Arial"/>
          <w:color w:val="000000"/>
          <w:kern w:val="0"/>
          <w:szCs w:val="21"/>
        </w:rPr>
        <w:t>标注分</w:t>
      </w:r>
      <w:proofErr w:type="gramEnd"/>
      <w:r w:rsidRPr="00CC4A4D">
        <w:rPr>
          <w:rFonts w:ascii="ˎ̥" w:eastAsia="宋体" w:hAnsi="ˎ̥" w:cs="Arial"/>
          <w:color w:val="000000"/>
          <w:kern w:val="0"/>
          <w:szCs w:val="21"/>
        </w:rPr>
        <w:t>包装药品的批准文号和分包装药品生产企业的名称。</w:t>
      </w:r>
    </w:p>
    <w:p w:rsidR="00CC4A4D" w:rsidRPr="00CC4A4D" w:rsidRDefault="00CC4A4D" w:rsidP="00CC4A4D">
      <w:pPr>
        <w:widowControl/>
        <w:wordWrap w:val="0"/>
        <w:spacing w:before="100" w:beforeAutospacing="1" w:after="100" w:afterAutospacing="1" w:line="480" w:lineRule="auto"/>
        <w:jc w:val="left"/>
        <w:rPr>
          <w:rFonts w:ascii="ˎ̥" w:eastAsia="宋体" w:hAnsi="ˎ̥" w:cs="Arial" w:hint="eastAsia"/>
          <w:color w:val="000000"/>
          <w:kern w:val="0"/>
          <w:szCs w:val="21"/>
        </w:rPr>
      </w:pPr>
      <w:r w:rsidRPr="00CC4A4D">
        <w:rPr>
          <w:rFonts w:ascii="ˎ̥" w:eastAsia="宋体" w:hAnsi="ˎ̥" w:cs="Arial"/>
          <w:color w:val="000000"/>
          <w:kern w:val="0"/>
          <w:szCs w:val="21"/>
        </w:rPr>
        <w:t xml:space="preserve">　　第一百零三条　境外大包装制剂的进口检验按照国家食品药品监督管理局的有关规定执行。包装后产品的检验与进口检验执行同一药品标准。</w:t>
      </w:r>
    </w:p>
    <w:p w:rsidR="00CC4A4D" w:rsidRPr="00CC4A4D" w:rsidRDefault="00CC4A4D" w:rsidP="00CC4A4D">
      <w:pPr>
        <w:widowControl/>
        <w:wordWrap w:val="0"/>
        <w:spacing w:before="100" w:beforeAutospacing="1" w:after="100" w:afterAutospacing="1" w:line="480" w:lineRule="auto"/>
        <w:jc w:val="left"/>
        <w:rPr>
          <w:rFonts w:ascii="ˎ̥" w:eastAsia="宋体" w:hAnsi="ˎ̥" w:cs="Arial" w:hint="eastAsia"/>
          <w:color w:val="000000"/>
          <w:kern w:val="0"/>
          <w:szCs w:val="21"/>
        </w:rPr>
      </w:pPr>
      <w:r w:rsidRPr="00CC4A4D">
        <w:rPr>
          <w:rFonts w:ascii="ˎ̥" w:eastAsia="宋体" w:hAnsi="ˎ̥" w:cs="Arial"/>
          <w:color w:val="000000"/>
          <w:kern w:val="0"/>
          <w:szCs w:val="21"/>
        </w:rPr>
        <w:t xml:space="preserve">　　第一百零四条　提供药品的境外制药厂商应当对分包装后药品的质量负责。分包装后的药品出现质量问题的，国家食品药品监督管理局可以</w:t>
      </w:r>
      <w:proofErr w:type="gramStart"/>
      <w:r w:rsidRPr="00CC4A4D">
        <w:rPr>
          <w:rFonts w:ascii="ˎ̥" w:eastAsia="宋体" w:hAnsi="ˎ̥" w:cs="Arial"/>
          <w:color w:val="000000"/>
          <w:kern w:val="0"/>
          <w:szCs w:val="21"/>
        </w:rPr>
        <w:t>撤销分</w:t>
      </w:r>
      <w:proofErr w:type="gramEnd"/>
      <w:r w:rsidRPr="00CC4A4D">
        <w:rPr>
          <w:rFonts w:ascii="ˎ̥" w:eastAsia="宋体" w:hAnsi="ˎ̥" w:cs="Arial"/>
          <w:color w:val="000000"/>
          <w:kern w:val="0"/>
          <w:szCs w:val="21"/>
        </w:rPr>
        <w:t>包装药品的批准文号，必要时可以依照《药品管理法》第四十二条的规定，撤销该药品的《进口药品注册证》或者《医药产品注册证》。</w:t>
      </w:r>
    </w:p>
    <w:p w:rsidR="00CC4A4D" w:rsidRPr="00CC4A4D" w:rsidRDefault="00CC4A4D" w:rsidP="00CC4A4D">
      <w:pPr>
        <w:widowControl/>
        <w:wordWrap w:val="0"/>
        <w:spacing w:line="480" w:lineRule="auto"/>
        <w:jc w:val="left"/>
        <w:rPr>
          <w:rFonts w:ascii="ˎ̥" w:eastAsia="宋体" w:hAnsi="ˎ̥" w:cs="Arial" w:hint="eastAsia"/>
          <w:color w:val="000000"/>
          <w:kern w:val="0"/>
          <w:szCs w:val="21"/>
        </w:rPr>
      </w:pPr>
      <w:r w:rsidRPr="00CC4A4D">
        <w:rPr>
          <w:rFonts w:ascii="ˎ̥" w:eastAsia="宋体" w:hAnsi="ˎ̥" w:cs="Arial"/>
          <w:color w:val="000000"/>
          <w:kern w:val="0"/>
          <w:szCs w:val="21"/>
        </w:rPr>
        <w:t>第七章　非处方药的申报</w:t>
      </w:r>
      <w:r w:rsidRPr="00CC4A4D">
        <w:rPr>
          <w:rFonts w:ascii="ˎ̥" w:eastAsia="宋体" w:hAnsi="ˎ̥" w:cs="Arial"/>
          <w:color w:val="000000"/>
          <w:kern w:val="0"/>
          <w:szCs w:val="21"/>
        </w:rPr>
        <w:t xml:space="preserve"> </w:t>
      </w:r>
    </w:p>
    <w:p w:rsidR="00CC4A4D" w:rsidRPr="00CC4A4D" w:rsidRDefault="00CC4A4D" w:rsidP="00CC4A4D">
      <w:pPr>
        <w:widowControl/>
        <w:wordWrap w:val="0"/>
        <w:spacing w:before="100" w:beforeAutospacing="1" w:after="100" w:afterAutospacing="1" w:line="480" w:lineRule="auto"/>
        <w:jc w:val="left"/>
        <w:rPr>
          <w:rFonts w:ascii="ˎ̥" w:eastAsia="宋体" w:hAnsi="ˎ̥" w:cs="Arial" w:hint="eastAsia"/>
          <w:color w:val="000000"/>
          <w:kern w:val="0"/>
          <w:szCs w:val="21"/>
        </w:rPr>
      </w:pPr>
      <w:r w:rsidRPr="00CC4A4D">
        <w:rPr>
          <w:rFonts w:ascii="ˎ̥" w:eastAsia="宋体" w:hAnsi="ˎ̥" w:cs="Arial"/>
          <w:color w:val="000000"/>
          <w:kern w:val="0"/>
          <w:szCs w:val="21"/>
        </w:rPr>
        <w:lastRenderedPageBreak/>
        <w:t xml:space="preserve">　　第一百零五条　申请仿制的药品属于按非处方药管理的，申请人应当在《药品注册申请表》的</w:t>
      </w:r>
      <w:r w:rsidRPr="00CC4A4D">
        <w:rPr>
          <w:rFonts w:ascii="ˎ̥" w:eastAsia="宋体" w:hAnsi="ˎ̥" w:cs="Arial"/>
          <w:color w:val="000000"/>
          <w:kern w:val="0"/>
          <w:szCs w:val="21"/>
        </w:rPr>
        <w:t>“</w:t>
      </w:r>
      <w:r w:rsidRPr="00CC4A4D">
        <w:rPr>
          <w:rFonts w:ascii="ˎ̥" w:eastAsia="宋体" w:hAnsi="ˎ̥" w:cs="Arial"/>
          <w:color w:val="000000"/>
          <w:kern w:val="0"/>
          <w:szCs w:val="21"/>
        </w:rPr>
        <w:t>附加申请事项</w:t>
      </w:r>
      <w:r w:rsidRPr="00CC4A4D">
        <w:rPr>
          <w:rFonts w:ascii="ˎ̥" w:eastAsia="宋体" w:hAnsi="ˎ̥" w:cs="Arial"/>
          <w:color w:val="000000"/>
          <w:kern w:val="0"/>
          <w:szCs w:val="21"/>
        </w:rPr>
        <w:t>”</w:t>
      </w:r>
      <w:r w:rsidRPr="00CC4A4D">
        <w:rPr>
          <w:rFonts w:ascii="ˎ̥" w:eastAsia="宋体" w:hAnsi="ˎ̥" w:cs="Arial"/>
          <w:color w:val="000000"/>
          <w:kern w:val="0"/>
          <w:szCs w:val="21"/>
        </w:rPr>
        <w:t>中标注非处方药项。</w:t>
      </w:r>
    </w:p>
    <w:p w:rsidR="00CC4A4D" w:rsidRPr="00CC4A4D" w:rsidRDefault="00CC4A4D" w:rsidP="00CC4A4D">
      <w:pPr>
        <w:widowControl/>
        <w:wordWrap w:val="0"/>
        <w:spacing w:before="100" w:beforeAutospacing="1" w:after="100" w:afterAutospacing="1" w:line="480" w:lineRule="auto"/>
        <w:jc w:val="left"/>
        <w:rPr>
          <w:rFonts w:ascii="ˎ̥" w:eastAsia="宋体" w:hAnsi="ˎ̥" w:cs="Arial" w:hint="eastAsia"/>
          <w:color w:val="000000"/>
          <w:kern w:val="0"/>
          <w:szCs w:val="21"/>
        </w:rPr>
      </w:pPr>
      <w:r w:rsidRPr="00CC4A4D">
        <w:rPr>
          <w:rFonts w:ascii="ˎ̥" w:eastAsia="宋体" w:hAnsi="ˎ̥" w:cs="Arial"/>
          <w:color w:val="000000"/>
          <w:kern w:val="0"/>
          <w:szCs w:val="21"/>
        </w:rPr>
        <w:t xml:space="preserve">　　第一百零六条　申请仿制的药品属于同时按处方药和非处方药管理的，申请人可以选择按照处方药或者非处方药的要求提出申请。</w:t>
      </w:r>
    </w:p>
    <w:p w:rsidR="00CC4A4D" w:rsidRPr="00CC4A4D" w:rsidRDefault="00CC4A4D" w:rsidP="00CC4A4D">
      <w:pPr>
        <w:widowControl/>
        <w:wordWrap w:val="0"/>
        <w:spacing w:before="100" w:beforeAutospacing="1" w:after="100" w:afterAutospacing="1" w:line="480" w:lineRule="auto"/>
        <w:jc w:val="left"/>
        <w:rPr>
          <w:rFonts w:ascii="ˎ̥" w:eastAsia="宋体" w:hAnsi="ˎ̥" w:cs="Arial" w:hint="eastAsia"/>
          <w:color w:val="000000"/>
          <w:kern w:val="0"/>
          <w:szCs w:val="21"/>
        </w:rPr>
      </w:pPr>
      <w:r w:rsidRPr="00CC4A4D">
        <w:rPr>
          <w:rFonts w:ascii="ˎ̥" w:eastAsia="宋体" w:hAnsi="ˎ̥" w:cs="Arial"/>
          <w:color w:val="000000"/>
          <w:kern w:val="0"/>
          <w:szCs w:val="21"/>
        </w:rPr>
        <w:t xml:space="preserve">　　第一百零七条　属于以下情况的，申请人可以在《药品注册申请表》的</w:t>
      </w:r>
      <w:r w:rsidRPr="00CC4A4D">
        <w:rPr>
          <w:rFonts w:ascii="ˎ̥" w:eastAsia="宋体" w:hAnsi="ˎ̥" w:cs="Arial"/>
          <w:color w:val="000000"/>
          <w:kern w:val="0"/>
          <w:szCs w:val="21"/>
        </w:rPr>
        <w:t>“</w:t>
      </w:r>
      <w:r w:rsidRPr="00CC4A4D">
        <w:rPr>
          <w:rFonts w:ascii="ˎ̥" w:eastAsia="宋体" w:hAnsi="ˎ̥" w:cs="Arial"/>
          <w:color w:val="000000"/>
          <w:kern w:val="0"/>
          <w:szCs w:val="21"/>
        </w:rPr>
        <w:t>附加申请事项</w:t>
      </w:r>
      <w:r w:rsidRPr="00CC4A4D">
        <w:rPr>
          <w:rFonts w:ascii="ˎ̥" w:eastAsia="宋体" w:hAnsi="ˎ̥" w:cs="Arial"/>
          <w:color w:val="000000"/>
          <w:kern w:val="0"/>
          <w:szCs w:val="21"/>
        </w:rPr>
        <w:t>”</w:t>
      </w:r>
      <w:r w:rsidRPr="00CC4A4D">
        <w:rPr>
          <w:rFonts w:ascii="ˎ̥" w:eastAsia="宋体" w:hAnsi="ˎ̥" w:cs="Arial"/>
          <w:color w:val="000000"/>
          <w:kern w:val="0"/>
          <w:szCs w:val="21"/>
        </w:rPr>
        <w:t>中标注非处方药项，符合非处方药有关规定的，按照非处方药审批和管理；不符合非处方药有关规定的，按照处方药审批和管理。</w:t>
      </w:r>
      <w:r w:rsidRPr="00CC4A4D">
        <w:rPr>
          <w:rFonts w:ascii="ˎ̥" w:eastAsia="宋体" w:hAnsi="ˎ̥" w:cs="Arial"/>
          <w:color w:val="000000"/>
          <w:kern w:val="0"/>
          <w:sz w:val="18"/>
          <w:szCs w:val="18"/>
        </w:rPr>
        <w:br/>
      </w:r>
      <w:r w:rsidRPr="00CC4A4D">
        <w:rPr>
          <w:rFonts w:ascii="ˎ̥" w:eastAsia="宋体" w:hAnsi="ˎ̥" w:cs="Arial"/>
          <w:color w:val="000000"/>
          <w:kern w:val="0"/>
          <w:szCs w:val="21"/>
        </w:rPr>
        <w:t xml:space="preserve">　　（一）经国家食品药品监督管理局确定的非处方药改变剂型，但不改变适应症或者功能主治、给药剂量以及给药途径的药品；</w:t>
      </w:r>
      <w:r w:rsidRPr="00CC4A4D">
        <w:rPr>
          <w:rFonts w:ascii="ˎ̥" w:eastAsia="宋体" w:hAnsi="ˎ̥" w:cs="Arial"/>
          <w:color w:val="000000"/>
          <w:kern w:val="0"/>
          <w:sz w:val="18"/>
          <w:szCs w:val="18"/>
        </w:rPr>
        <w:br/>
      </w:r>
      <w:r w:rsidRPr="00CC4A4D">
        <w:rPr>
          <w:rFonts w:ascii="ˎ̥" w:eastAsia="宋体" w:hAnsi="ˎ̥" w:cs="Arial"/>
          <w:color w:val="000000"/>
          <w:kern w:val="0"/>
          <w:szCs w:val="21"/>
        </w:rPr>
        <w:t xml:space="preserve">　　（二）使用国家食品药品监督管理局确定的非处方药活性成份组成的新的复方制剂。</w:t>
      </w:r>
    </w:p>
    <w:p w:rsidR="00CC4A4D" w:rsidRPr="00CC4A4D" w:rsidRDefault="00CC4A4D" w:rsidP="00CC4A4D">
      <w:pPr>
        <w:widowControl/>
        <w:wordWrap w:val="0"/>
        <w:spacing w:before="100" w:beforeAutospacing="1" w:after="100" w:afterAutospacing="1" w:line="480" w:lineRule="auto"/>
        <w:jc w:val="left"/>
        <w:rPr>
          <w:rFonts w:ascii="ˎ̥" w:eastAsia="宋体" w:hAnsi="ˎ̥" w:cs="Arial" w:hint="eastAsia"/>
          <w:color w:val="000000"/>
          <w:kern w:val="0"/>
          <w:szCs w:val="21"/>
        </w:rPr>
      </w:pPr>
      <w:r w:rsidRPr="00CC4A4D">
        <w:rPr>
          <w:rFonts w:ascii="ˎ̥" w:eastAsia="宋体" w:hAnsi="ˎ̥" w:cs="Arial"/>
          <w:color w:val="000000"/>
          <w:kern w:val="0"/>
          <w:szCs w:val="21"/>
        </w:rPr>
        <w:t xml:space="preserve">　　第一百零八条　非处方药的注册申请，其药品说明书和包装标签应当符合非处方药的有关规定。</w:t>
      </w:r>
    </w:p>
    <w:p w:rsidR="00CC4A4D" w:rsidRPr="00CC4A4D" w:rsidRDefault="00CC4A4D" w:rsidP="00CC4A4D">
      <w:pPr>
        <w:widowControl/>
        <w:wordWrap w:val="0"/>
        <w:spacing w:before="100" w:beforeAutospacing="1" w:after="100" w:afterAutospacing="1" w:line="480" w:lineRule="auto"/>
        <w:jc w:val="left"/>
        <w:rPr>
          <w:rFonts w:ascii="ˎ̥" w:eastAsia="宋体" w:hAnsi="ˎ̥" w:cs="Arial" w:hint="eastAsia"/>
          <w:color w:val="000000"/>
          <w:kern w:val="0"/>
          <w:szCs w:val="21"/>
        </w:rPr>
      </w:pPr>
      <w:r w:rsidRPr="00CC4A4D">
        <w:rPr>
          <w:rFonts w:ascii="ˎ̥" w:eastAsia="宋体" w:hAnsi="ˎ̥" w:cs="Arial"/>
          <w:color w:val="000000"/>
          <w:kern w:val="0"/>
          <w:szCs w:val="21"/>
        </w:rPr>
        <w:t xml:space="preserve">　　第一百零九条　进口的药品属于非处方药的，适用进口药品的申报和审批程序，其技术要求与境内生产的非处方药相同。</w:t>
      </w:r>
    </w:p>
    <w:p w:rsidR="00CC4A4D" w:rsidRPr="00CC4A4D" w:rsidRDefault="00CC4A4D" w:rsidP="00CC4A4D">
      <w:pPr>
        <w:widowControl/>
        <w:wordWrap w:val="0"/>
        <w:spacing w:before="100" w:beforeAutospacing="1" w:after="100" w:afterAutospacing="1" w:line="480" w:lineRule="auto"/>
        <w:jc w:val="left"/>
        <w:rPr>
          <w:rFonts w:ascii="ˎ̥" w:eastAsia="宋体" w:hAnsi="ˎ̥" w:cs="Arial" w:hint="eastAsia"/>
          <w:color w:val="000000"/>
          <w:kern w:val="0"/>
          <w:szCs w:val="21"/>
        </w:rPr>
      </w:pPr>
      <w:r w:rsidRPr="00CC4A4D">
        <w:rPr>
          <w:rFonts w:ascii="ˎ̥" w:eastAsia="宋体" w:hAnsi="ˎ̥" w:cs="Arial"/>
          <w:color w:val="000000"/>
          <w:kern w:val="0"/>
          <w:sz w:val="18"/>
          <w:szCs w:val="18"/>
        </w:rPr>
        <w:br/>
      </w:r>
      <w:r w:rsidRPr="00CC4A4D">
        <w:rPr>
          <w:rFonts w:ascii="ˎ̥" w:eastAsia="宋体" w:hAnsi="ˎ̥" w:cs="Arial"/>
          <w:color w:val="000000"/>
          <w:kern w:val="0"/>
          <w:szCs w:val="21"/>
        </w:rPr>
        <w:t xml:space="preserve">　　　　　　　　　　　　　第八章　补充申请的申报与审批</w:t>
      </w:r>
    </w:p>
    <w:p w:rsidR="00CC4A4D" w:rsidRPr="00CC4A4D" w:rsidRDefault="00CC4A4D" w:rsidP="00CC4A4D">
      <w:pPr>
        <w:widowControl/>
        <w:wordWrap w:val="0"/>
        <w:spacing w:before="100" w:beforeAutospacing="1" w:after="100" w:afterAutospacing="1" w:line="480" w:lineRule="auto"/>
        <w:jc w:val="left"/>
        <w:rPr>
          <w:rFonts w:ascii="ˎ̥" w:eastAsia="宋体" w:hAnsi="ˎ̥" w:cs="Arial" w:hint="eastAsia"/>
          <w:color w:val="000000"/>
          <w:kern w:val="0"/>
          <w:szCs w:val="21"/>
        </w:rPr>
      </w:pPr>
      <w:r w:rsidRPr="00CC4A4D">
        <w:rPr>
          <w:rFonts w:ascii="ˎ̥" w:eastAsia="宋体" w:hAnsi="ˎ̥" w:cs="Arial"/>
          <w:color w:val="000000"/>
          <w:kern w:val="0"/>
          <w:szCs w:val="21"/>
        </w:rPr>
        <w:t xml:space="preserve">　　第一百一十条　变更研制新药、生产药品和进口药品已获批准证明文件及其附件中载明事项的，应当提出补充申请。</w:t>
      </w:r>
      <w:r w:rsidRPr="00CC4A4D">
        <w:rPr>
          <w:rFonts w:ascii="ˎ̥" w:eastAsia="宋体" w:hAnsi="ˎ̥" w:cs="Arial"/>
          <w:color w:val="000000"/>
          <w:kern w:val="0"/>
          <w:sz w:val="18"/>
          <w:szCs w:val="18"/>
        </w:rPr>
        <w:br/>
      </w:r>
      <w:r w:rsidRPr="00CC4A4D">
        <w:rPr>
          <w:rFonts w:ascii="ˎ̥" w:eastAsia="宋体" w:hAnsi="ˎ̥" w:cs="Arial"/>
          <w:color w:val="000000"/>
          <w:kern w:val="0"/>
          <w:szCs w:val="21"/>
        </w:rPr>
        <w:lastRenderedPageBreak/>
        <w:t xml:space="preserve">　　申请人应当参照相关技术指导原则，评估其变更对药品安全性、有效性和质量可控性的影响，并进行相应的技术研究工作。</w:t>
      </w:r>
    </w:p>
    <w:p w:rsidR="00CC4A4D" w:rsidRPr="00CC4A4D" w:rsidRDefault="00CC4A4D" w:rsidP="00CC4A4D">
      <w:pPr>
        <w:widowControl/>
        <w:wordWrap w:val="0"/>
        <w:spacing w:before="100" w:beforeAutospacing="1" w:after="100" w:afterAutospacing="1" w:line="480" w:lineRule="auto"/>
        <w:jc w:val="left"/>
        <w:rPr>
          <w:rFonts w:ascii="ˎ̥" w:eastAsia="宋体" w:hAnsi="ˎ̥" w:cs="Arial" w:hint="eastAsia"/>
          <w:color w:val="000000"/>
          <w:kern w:val="0"/>
          <w:szCs w:val="21"/>
        </w:rPr>
      </w:pPr>
      <w:r w:rsidRPr="00CC4A4D">
        <w:rPr>
          <w:rFonts w:ascii="ˎ̥" w:eastAsia="宋体" w:hAnsi="ˎ̥" w:cs="Arial"/>
          <w:color w:val="000000"/>
          <w:kern w:val="0"/>
          <w:szCs w:val="21"/>
        </w:rPr>
        <w:t xml:space="preserve">　　第一百一十一条　申请人应当填写《药品补充申请表》，向所在地省、自治区、直辖市药品监督管理部门报送有关资料和说明。省、自治区、直辖市药品监督管理部门对申报资料进行形式审查，符合要求的，出具药品注册申请受理通知书；不符合要求的，出具药品注册申请不予受理通知书，并说明理由。</w:t>
      </w:r>
    </w:p>
    <w:p w:rsidR="00CC4A4D" w:rsidRPr="00CC4A4D" w:rsidRDefault="00CC4A4D" w:rsidP="00CC4A4D">
      <w:pPr>
        <w:widowControl/>
        <w:wordWrap w:val="0"/>
        <w:spacing w:before="100" w:beforeAutospacing="1" w:after="100" w:afterAutospacing="1" w:line="480" w:lineRule="auto"/>
        <w:jc w:val="left"/>
        <w:rPr>
          <w:rFonts w:ascii="ˎ̥" w:eastAsia="宋体" w:hAnsi="ˎ̥" w:cs="Arial" w:hint="eastAsia"/>
          <w:color w:val="000000"/>
          <w:kern w:val="0"/>
          <w:szCs w:val="21"/>
        </w:rPr>
      </w:pPr>
      <w:r w:rsidRPr="00CC4A4D">
        <w:rPr>
          <w:rFonts w:ascii="ˎ̥" w:eastAsia="宋体" w:hAnsi="ˎ̥" w:cs="Arial"/>
          <w:color w:val="000000"/>
          <w:kern w:val="0"/>
          <w:szCs w:val="21"/>
        </w:rPr>
        <w:t xml:space="preserve">　　第一百一十二条　进口药品的补充申请，申请人应当向国家食品药品监督管理局报送有关资料和说明，提交生产国家或者地区药品管理机构批准变更的文件。国家食品药品监督管理局对申报资料进行形式审查，符合要求的，出具药品注册申请受理通知书；不符合要求的，出具药品注册申请不予受理通知书，并说明理由。</w:t>
      </w:r>
    </w:p>
    <w:p w:rsidR="00CC4A4D" w:rsidRPr="00CC4A4D" w:rsidRDefault="00CC4A4D" w:rsidP="00CC4A4D">
      <w:pPr>
        <w:widowControl/>
        <w:wordWrap w:val="0"/>
        <w:spacing w:before="100" w:beforeAutospacing="1" w:after="100" w:afterAutospacing="1" w:line="480" w:lineRule="auto"/>
        <w:jc w:val="left"/>
        <w:rPr>
          <w:rFonts w:ascii="ˎ̥" w:eastAsia="宋体" w:hAnsi="ˎ̥" w:cs="Arial" w:hint="eastAsia"/>
          <w:color w:val="000000"/>
          <w:kern w:val="0"/>
          <w:szCs w:val="21"/>
        </w:rPr>
      </w:pPr>
      <w:r w:rsidRPr="00CC4A4D">
        <w:rPr>
          <w:rFonts w:ascii="ˎ̥" w:eastAsia="宋体" w:hAnsi="ˎ̥" w:cs="Arial"/>
          <w:color w:val="000000"/>
          <w:kern w:val="0"/>
          <w:szCs w:val="21"/>
        </w:rPr>
        <w:t xml:space="preserve">　　第一百一十三条　修改药品注册标准、变更药品处方中已有</w:t>
      </w:r>
      <w:proofErr w:type="gramStart"/>
      <w:r w:rsidRPr="00CC4A4D">
        <w:rPr>
          <w:rFonts w:ascii="ˎ̥" w:eastAsia="宋体" w:hAnsi="ˎ̥" w:cs="Arial"/>
          <w:color w:val="000000"/>
          <w:kern w:val="0"/>
          <w:szCs w:val="21"/>
        </w:rPr>
        <w:t>药用要求</w:t>
      </w:r>
      <w:proofErr w:type="gramEnd"/>
      <w:r w:rsidRPr="00CC4A4D">
        <w:rPr>
          <w:rFonts w:ascii="ˎ̥" w:eastAsia="宋体" w:hAnsi="ˎ̥" w:cs="Arial"/>
          <w:color w:val="000000"/>
          <w:kern w:val="0"/>
          <w:szCs w:val="21"/>
        </w:rPr>
        <w:t>的辅料、改变影响药品质量的生产工艺等的补充申请，由省、自治区、直辖市药品监督管理部门提出审核意见后，报送国家食品药品监督管理局审批，同时通知申请人。</w:t>
      </w:r>
      <w:r w:rsidRPr="00CC4A4D">
        <w:rPr>
          <w:rFonts w:ascii="ˎ̥" w:eastAsia="宋体" w:hAnsi="ˎ̥" w:cs="Arial"/>
          <w:color w:val="000000"/>
          <w:kern w:val="0"/>
          <w:sz w:val="18"/>
          <w:szCs w:val="18"/>
        </w:rPr>
        <w:br/>
      </w:r>
      <w:r w:rsidRPr="00CC4A4D">
        <w:rPr>
          <w:rFonts w:ascii="ˎ̥" w:eastAsia="宋体" w:hAnsi="ˎ̥" w:cs="Arial"/>
          <w:color w:val="000000"/>
          <w:kern w:val="0"/>
          <w:szCs w:val="21"/>
        </w:rPr>
        <w:t xml:space="preserve">　　修改药品注册标准的补充申请，必要时由药品检验所进行标准复核。</w:t>
      </w:r>
    </w:p>
    <w:p w:rsidR="00CC4A4D" w:rsidRPr="00CC4A4D" w:rsidRDefault="00CC4A4D" w:rsidP="00CC4A4D">
      <w:pPr>
        <w:widowControl/>
        <w:wordWrap w:val="0"/>
        <w:spacing w:before="100" w:beforeAutospacing="1" w:after="100" w:afterAutospacing="1" w:line="480" w:lineRule="auto"/>
        <w:jc w:val="left"/>
        <w:rPr>
          <w:rFonts w:ascii="ˎ̥" w:eastAsia="宋体" w:hAnsi="ˎ̥" w:cs="Arial" w:hint="eastAsia"/>
          <w:color w:val="000000"/>
          <w:kern w:val="0"/>
          <w:szCs w:val="21"/>
        </w:rPr>
      </w:pPr>
      <w:r w:rsidRPr="00CC4A4D">
        <w:rPr>
          <w:rFonts w:ascii="ˎ̥" w:eastAsia="宋体" w:hAnsi="ˎ̥" w:cs="Arial"/>
          <w:color w:val="000000"/>
          <w:kern w:val="0"/>
          <w:szCs w:val="21"/>
        </w:rPr>
        <w:t xml:space="preserve">　　第一百一十四条　改变国内药品生产企业名称、改变国内生产药品的有效期、国内药品生产企业内部改变药品生产场地等的补充申请，由省、自治区、直辖市药品监督管理部门受理并审批，符合规定的，发给《药品补充申请批件》，并报送国家食品药品监督管理局备案；不符合规定的，发给《审批意见通知件》，并说明理由。</w:t>
      </w:r>
    </w:p>
    <w:p w:rsidR="00CC4A4D" w:rsidRPr="00CC4A4D" w:rsidRDefault="00CC4A4D" w:rsidP="00CC4A4D">
      <w:pPr>
        <w:widowControl/>
        <w:wordWrap w:val="0"/>
        <w:spacing w:before="100" w:beforeAutospacing="1" w:after="100" w:afterAutospacing="1" w:line="480" w:lineRule="auto"/>
        <w:jc w:val="left"/>
        <w:rPr>
          <w:rFonts w:ascii="ˎ̥" w:eastAsia="宋体" w:hAnsi="ˎ̥" w:cs="Arial" w:hint="eastAsia"/>
          <w:color w:val="000000"/>
          <w:kern w:val="0"/>
          <w:szCs w:val="21"/>
        </w:rPr>
      </w:pPr>
      <w:r w:rsidRPr="00CC4A4D">
        <w:rPr>
          <w:rFonts w:ascii="ˎ̥" w:eastAsia="宋体" w:hAnsi="ˎ̥" w:cs="Arial"/>
          <w:color w:val="000000"/>
          <w:kern w:val="0"/>
          <w:szCs w:val="21"/>
        </w:rPr>
        <w:t xml:space="preserve">　　第一百一十五条　按规定变更药品包装标签、根据国家食品药品监督管理局的要求修改说明书等的补充申请，报省、自治区、直辖市药品监督管理部门备案。</w:t>
      </w:r>
    </w:p>
    <w:p w:rsidR="00CC4A4D" w:rsidRPr="00CC4A4D" w:rsidRDefault="00CC4A4D" w:rsidP="00CC4A4D">
      <w:pPr>
        <w:widowControl/>
        <w:wordWrap w:val="0"/>
        <w:spacing w:before="100" w:beforeAutospacing="1" w:after="100" w:afterAutospacing="1" w:line="480" w:lineRule="auto"/>
        <w:jc w:val="left"/>
        <w:rPr>
          <w:rFonts w:ascii="ˎ̥" w:eastAsia="宋体" w:hAnsi="ˎ̥" w:cs="Arial" w:hint="eastAsia"/>
          <w:color w:val="000000"/>
          <w:kern w:val="0"/>
          <w:szCs w:val="21"/>
        </w:rPr>
      </w:pPr>
      <w:r w:rsidRPr="00CC4A4D">
        <w:rPr>
          <w:rFonts w:ascii="ˎ̥" w:eastAsia="宋体" w:hAnsi="ˎ̥" w:cs="Arial"/>
          <w:color w:val="000000"/>
          <w:kern w:val="0"/>
          <w:szCs w:val="21"/>
        </w:rPr>
        <w:lastRenderedPageBreak/>
        <w:t xml:space="preserve">　　第一百一十六条　进口药品的补充申请，由国家食品药品监督管理局审批。其中改变进口药品制剂所用原料药的产地、变更进口药品外观但不改变药品标准、根据国家药品标准或国家食品药品监督管理局的要求修改进口药说明书、补充完善进口药说明书的安全性内容、按规定变更进口药品包装标签、改变注册代理机构的补充申请，由国家食品药品监督管理局备案。</w:t>
      </w:r>
    </w:p>
    <w:p w:rsidR="00CC4A4D" w:rsidRPr="00CC4A4D" w:rsidRDefault="00CC4A4D" w:rsidP="00CC4A4D">
      <w:pPr>
        <w:widowControl/>
        <w:wordWrap w:val="0"/>
        <w:spacing w:before="100" w:beforeAutospacing="1" w:after="100" w:afterAutospacing="1" w:line="480" w:lineRule="auto"/>
        <w:jc w:val="left"/>
        <w:rPr>
          <w:rFonts w:ascii="ˎ̥" w:eastAsia="宋体" w:hAnsi="ˎ̥" w:cs="Arial" w:hint="eastAsia"/>
          <w:color w:val="000000"/>
          <w:kern w:val="0"/>
          <w:szCs w:val="21"/>
        </w:rPr>
      </w:pPr>
      <w:r w:rsidRPr="00CC4A4D">
        <w:rPr>
          <w:rFonts w:ascii="ˎ̥" w:eastAsia="宋体" w:hAnsi="ˎ̥" w:cs="Arial"/>
          <w:color w:val="000000"/>
          <w:kern w:val="0"/>
          <w:szCs w:val="21"/>
        </w:rPr>
        <w:t xml:space="preserve">　　第一百一十七条　对药品生产技术转让、变更处方和生产工艺可能影响产品质量等的补充申请，省、自治区、直辖市药品监督管理部门应当根据其《药品注册批件》附件或者核定的生产工艺，组织进行生产现场检查，药品检验所应当对抽取的</w:t>
      </w:r>
      <w:r w:rsidRPr="00CC4A4D">
        <w:rPr>
          <w:rFonts w:ascii="ˎ̥" w:eastAsia="宋体" w:hAnsi="ˎ̥" w:cs="Arial"/>
          <w:color w:val="000000"/>
          <w:kern w:val="0"/>
          <w:szCs w:val="21"/>
        </w:rPr>
        <w:t>3</w:t>
      </w:r>
      <w:r w:rsidRPr="00CC4A4D">
        <w:rPr>
          <w:rFonts w:ascii="ˎ̥" w:eastAsia="宋体" w:hAnsi="ˎ̥" w:cs="Arial"/>
          <w:color w:val="000000"/>
          <w:kern w:val="0"/>
          <w:szCs w:val="21"/>
        </w:rPr>
        <w:t>批样品进行检验。</w:t>
      </w:r>
    </w:p>
    <w:p w:rsidR="00CC4A4D" w:rsidRPr="00CC4A4D" w:rsidRDefault="00CC4A4D" w:rsidP="00CC4A4D">
      <w:pPr>
        <w:widowControl/>
        <w:wordWrap w:val="0"/>
        <w:spacing w:before="100" w:beforeAutospacing="1" w:after="100" w:afterAutospacing="1" w:line="480" w:lineRule="auto"/>
        <w:jc w:val="left"/>
        <w:rPr>
          <w:rFonts w:ascii="ˎ̥" w:eastAsia="宋体" w:hAnsi="ˎ̥" w:cs="Arial" w:hint="eastAsia"/>
          <w:color w:val="000000"/>
          <w:kern w:val="0"/>
          <w:szCs w:val="21"/>
        </w:rPr>
      </w:pPr>
      <w:r w:rsidRPr="00CC4A4D">
        <w:rPr>
          <w:rFonts w:ascii="ˎ̥" w:eastAsia="宋体" w:hAnsi="ˎ̥" w:cs="Arial"/>
          <w:color w:val="000000"/>
          <w:kern w:val="0"/>
          <w:szCs w:val="21"/>
        </w:rPr>
        <w:t xml:space="preserve">　　第一百一十八条　国家食品药品监督管理局对药品补充申请进行审查，必要时可以要求申请人补充资料，并说明理由。符合规定的，发给《药品补充申请批件》；不符合规定的，发给《审批意见通知件》，并说明理由。</w:t>
      </w:r>
    </w:p>
    <w:p w:rsidR="00CC4A4D" w:rsidRPr="00CC4A4D" w:rsidRDefault="00CC4A4D" w:rsidP="00CC4A4D">
      <w:pPr>
        <w:widowControl/>
        <w:wordWrap w:val="0"/>
        <w:spacing w:before="100" w:beforeAutospacing="1" w:after="100" w:afterAutospacing="1" w:line="480" w:lineRule="auto"/>
        <w:jc w:val="left"/>
        <w:rPr>
          <w:rFonts w:ascii="ˎ̥" w:eastAsia="宋体" w:hAnsi="ˎ̥" w:cs="Arial" w:hint="eastAsia"/>
          <w:color w:val="000000"/>
          <w:kern w:val="0"/>
          <w:szCs w:val="21"/>
        </w:rPr>
      </w:pPr>
      <w:r w:rsidRPr="00CC4A4D">
        <w:rPr>
          <w:rFonts w:ascii="ˎ̥" w:eastAsia="宋体" w:hAnsi="ˎ̥" w:cs="Arial"/>
          <w:color w:val="000000"/>
          <w:kern w:val="0"/>
          <w:szCs w:val="21"/>
        </w:rPr>
        <w:t xml:space="preserve">　　第一百一十九条　补充申请获得批准后，换发药品批准证明文件的，原药品批准证明文件由国家食品药品监督管理局予以注销；增发药品批准证明文件的，原批准证明文件继续有效。</w:t>
      </w:r>
    </w:p>
    <w:p w:rsidR="00CC4A4D" w:rsidRPr="00CC4A4D" w:rsidRDefault="00CC4A4D" w:rsidP="00CC4A4D">
      <w:pPr>
        <w:widowControl/>
        <w:wordWrap w:val="0"/>
        <w:spacing w:line="480" w:lineRule="auto"/>
        <w:jc w:val="left"/>
        <w:rPr>
          <w:rFonts w:ascii="ˎ̥" w:eastAsia="宋体" w:hAnsi="ˎ̥" w:cs="Arial" w:hint="eastAsia"/>
          <w:color w:val="000000"/>
          <w:kern w:val="0"/>
          <w:szCs w:val="21"/>
        </w:rPr>
      </w:pPr>
      <w:r w:rsidRPr="00CC4A4D">
        <w:rPr>
          <w:rFonts w:ascii="ˎ̥" w:eastAsia="宋体" w:hAnsi="ˎ̥" w:cs="Arial"/>
          <w:color w:val="000000"/>
          <w:kern w:val="0"/>
          <w:szCs w:val="21"/>
        </w:rPr>
        <w:t>第九章　药品再注册</w:t>
      </w:r>
      <w:r w:rsidRPr="00CC4A4D">
        <w:rPr>
          <w:rFonts w:ascii="ˎ̥" w:eastAsia="宋体" w:hAnsi="ˎ̥" w:cs="Arial"/>
          <w:color w:val="000000"/>
          <w:kern w:val="0"/>
          <w:szCs w:val="21"/>
        </w:rPr>
        <w:t xml:space="preserve"> </w:t>
      </w:r>
    </w:p>
    <w:p w:rsidR="00CC4A4D" w:rsidRPr="00CC4A4D" w:rsidRDefault="00CC4A4D" w:rsidP="00CC4A4D">
      <w:pPr>
        <w:widowControl/>
        <w:wordWrap w:val="0"/>
        <w:spacing w:before="100" w:beforeAutospacing="1" w:after="100" w:afterAutospacing="1" w:line="480" w:lineRule="auto"/>
        <w:jc w:val="left"/>
        <w:rPr>
          <w:rFonts w:ascii="ˎ̥" w:eastAsia="宋体" w:hAnsi="ˎ̥" w:cs="Arial" w:hint="eastAsia"/>
          <w:color w:val="000000"/>
          <w:kern w:val="0"/>
          <w:szCs w:val="21"/>
        </w:rPr>
      </w:pPr>
      <w:r w:rsidRPr="00CC4A4D">
        <w:rPr>
          <w:rFonts w:ascii="ˎ̥" w:eastAsia="宋体" w:hAnsi="ˎ̥" w:cs="Arial"/>
          <w:color w:val="000000"/>
          <w:kern w:val="0"/>
          <w:szCs w:val="21"/>
        </w:rPr>
        <w:t xml:space="preserve">　　第一百二十条　国家食品药品监督管理局核发的药品批准文号、《进口药品注册证》或者《医药产品注册证》的有效期为</w:t>
      </w:r>
      <w:r w:rsidRPr="00CC4A4D">
        <w:rPr>
          <w:rFonts w:ascii="ˎ̥" w:eastAsia="宋体" w:hAnsi="ˎ̥" w:cs="Arial"/>
          <w:color w:val="000000"/>
          <w:kern w:val="0"/>
          <w:szCs w:val="21"/>
        </w:rPr>
        <w:t>5</w:t>
      </w:r>
      <w:r w:rsidRPr="00CC4A4D">
        <w:rPr>
          <w:rFonts w:ascii="ˎ̥" w:eastAsia="宋体" w:hAnsi="ˎ̥" w:cs="Arial"/>
          <w:color w:val="000000"/>
          <w:kern w:val="0"/>
          <w:szCs w:val="21"/>
        </w:rPr>
        <w:t>年。有效期届满，需要继续生产或者进口的，申请人应当在有效期届满前</w:t>
      </w:r>
      <w:r w:rsidRPr="00CC4A4D">
        <w:rPr>
          <w:rFonts w:ascii="ˎ̥" w:eastAsia="宋体" w:hAnsi="ˎ̥" w:cs="Arial"/>
          <w:color w:val="000000"/>
          <w:kern w:val="0"/>
          <w:szCs w:val="21"/>
        </w:rPr>
        <w:t>6</w:t>
      </w:r>
      <w:r w:rsidRPr="00CC4A4D">
        <w:rPr>
          <w:rFonts w:ascii="ˎ̥" w:eastAsia="宋体" w:hAnsi="ˎ̥" w:cs="Arial"/>
          <w:color w:val="000000"/>
          <w:kern w:val="0"/>
          <w:szCs w:val="21"/>
        </w:rPr>
        <w:t>个月申请再注册。</w:t>
      </w:r>
    </w:p>
    <w:p w:rsidR="00CC4A4D" w:rsidRPr="00CC4A4D" w:rsidRDefault="00CC4A4D" w:rsidP="00CC4A4D">
      <w:pPr>
        <w:widowControl/>
        <w:wordWrap w:val="0"/>
        <w:spacing w:before="100" w:beforeAutospacing="1" w:after="100" w:afterAutospacing="1" w:line="480" w:lineRule="auto"/>
        <w:jc w:val="left"/>
        <w:rPr>
          <w:rFonts w:ascii="ˎ̥" w:eastAsia="宋体" w:hAnsi="ˎ̥" w:cs="Arial" w:hint="eastAsia"/>
          <w:color w:val="000000"/>
          <w:kern w:val="0"/>
          <w:szCs w:val="21"/>
        </w:rPr>
      </w:pPr>
      <w:r w:rsidRPr="00CC4A4D">
        <w:rPr>
          <w:rFonts w:ascii="ˎ̥" w:eastAsia="宋体" w:hAnsi="ˎ̥" w:cs="Arial"/>
          <w:color w:val="000000"/>
          <w:kern w:val="0"/>
          <w:szCs w:val="21"/>
        </w:rPr>
        <w:lastRenderedPageBreak/>
        <w:t xml:space="preserve">　　第一百二十一条　在药品批准文号、《进口药品注册证》或者《医药产品注册证》有效期内，申请人应当对药品的安全性、有效性和质量控制情况，如监测期内的相关研究结果、不良反应的监测、生产控制和产品质量的均一性等进行系统评价。</w:t>
      </w:r>
    </w:p>
    <w:p w:rsidR="00CC4A4D" w:rsidRPr="00CC4A4D" w:rsidRDefault="00CC4A4D" w:rsidP="00CC4A4D">
      <w:pPr>
        <w:widowControl/>
        <w:wordWrap w:val="0"/>
        <w:spacing w:before="100" w:beforeAutospacing="1" w:after="100" w:afterAutospacing="1" w:line="480" w:lineRule="auto"/>
        <w:jc w:val="left"/>
        <w:rPr>
          <w:rFonts w:ascii="ˎ̥" w:eastAsia="宋体" w:hAnsi="ˎ̥" w:cs="Arial" w:hint="eastAsia"/>
          <w:color w:val="000000"/>
          <w:kern w:val="0"/>
          <w:szCs w:val="21"/>
        </w:rPr>
      </w:pPr>
      <w:r w:rsidRPr="00CC4A4D">
        <w:rPr>
          <w:rFonts w:ascii="ˎ̥" w:eastAsia="宋体" w:hAnsi="ˎ̥" w:cs="Arial"/>
          <w:color w:val="000000"/>
          <w:kern w:val="0"/>
          <w:szCs w:val="21"/>
        </w:rPr>
        <w:t xml:space="preserve">　　第一百二十二条　药品再注册申请由药品批准文号的持有者向省、自治区、直辖市药品监督管理部门提出，按照规定填写《药品再注册申请表》，并提供有关申报资料。</w:t>
      </w:r>
      <w:r w:rsidRPr="00CC4A4D">
        <w:rPr>
          <w:rFonts w:ascii="ˎ̥" w:eastAsia="宋体" w:hAnsi="ˎ̥" w:cs="Arial"/>
          <w:color w:val="000000"/>
          <w:kern w:val="0"/>
          <w:sz w:val="18"/>
          <w:szCs w:val="18"/>
        </w:rPr>
        <w:br/>
      </w:r>
      <w:r w:rsidRPr="00CC4A4D">
        <w:rPr>
          <w:rFonts w:ascii="ˎ̥" w:eastAsia="宋体" w:hAnsi="ˎ̥" w:cs="Arial"/>
          <w:color w:val="000000"/>
          <w:kern w:val="0"/>
          <w:szCs w:val="21"/>
        </w:rPr>
        <w:t xml:space="preserve">　　进口药品的再注册申请由申请人向国家食品药品监督管理局提出。</w:t>
      </w:r>
    </w:p>
    <w:p w:rsidR="00CC4A4D" w:rsidRPr="00CC4A4D" w:rsidRDefault="00CC4A4D" w:rsidP="00CC4A4D">
      <w:pPr>
        <w:widowControl/>
        <w:wordWrap w:val="0"/>
        <w:spacing w:before="100" w:beforeAutospacing="1" w:after="100" w:afterAutospacing="1" w:line="480" w:lineRule="auto"/>
        <w:jc w:val="left"/>
        <w:rPr>
          <w:rFonts w:ascii="ˎ̥" w:eastAsia="宋体" w:hAnsi="ˎ̥" w:cs="Arial" w:hint="eastAsia"/>
          <w:color w:val="000000"/>
          <w:kern w:val="0"/>
          <w:szCs w:val="21"/>
        </w:rPr>
      </w:pPr>
      <w:r w:rsidRPr="00CC4A4D">
        <w:rPr>
          <w:rFonts w:ascii="ˎ̥" w:eastAsia="宋体" w:hAnsi="ˎ̥" w:cs="Arial"/>
          <w:color w:val="000000"/>
          <w:kern w:val="0"/>
          <w:szCs w:val="21"/>
        </w:rPr>
        <w:t xml:space="preserve">　　第一百二十三条　省、自治区、直辖市药品监督管理部门对申报资料进行审查，符合要求的，出具药品再注册申请受理通知书；不符合要求的，出具药品再注册申请不予受理通知书，并说明理由。</w:t>
      </w:r>
    </w:p>
    <w:p w:rsidR="00CC4A4D" w:rsidRPr="00CC4A4D" w:rsidRDefault="00CC4A4D" w:rsidP="00CC4A4D">
      <w:pPr>
        <w:widowControl/>
        <w:wordWrap w:val="0"/>
        <w:spacing w:before="100" w:beforeAutospacing="1" w:after="100" w:afterAutospacing="1" w:line="480" w:lineRule="auto"/>
        <w:jc w:val="left"/>
        <w:rPr>
          <w:rFonts w:ascii="ˎ̥" w:eastAsia="宋体" w:hAnsi="ˎ̥" w:cs="Arial" w:hint="eastAsia"/>
          <w:color w:val="000000"/>
          <w:kern w:val="0"/>
          <w:szCs w:val="21"/>
        </w:rPr>
      </w:pPr>
      <w:r w:rsidRPr="00CC4A4D">
        <w:rPr>
          <w:rFonts w:ascii="ˎ̥" w:eastAsia="宋体" w:hAnsi="ˎ̥" w:cs="Arial"/>
          <w:color w:val="000000"/>
          <w:kern w:val="0"/>
          <w:szCs w:val="21"/>
        </w:rPr>
        <w:t xml:space="preserve">　　第一百二十四条　省、自治区、直辖市药品监督管理部门应当自受理申请之日起</w:t>
      </w:r>
      <w:r w:rsidRPr="00CC4A4D">
        <w:rPr>
          <w:rFonts w:ascii="ˎ̥" w:eastAsia="宋体" w:hAnsi="ˎ̥" w:cs="Arial"/>
          <w:color w:val="000000"/>
          <w:kern w:val="0"/>
          <w:szCs w:val="21"/>
        </w:rPr>
        <w:t>6</w:t>
      </w:r>
      <w:r w:rsidRPr="00CC4A4D">
        <w:rPr>
          <w:rFonts w:ascii="ˎ̥" w:eastAsia="宋体" w:hAnsi="ˎ̥" w:cs="Arial"/>
          <w:color w:val="000000"/>
          <w:kern w:val="0"/>
          <w:szCs w:val="21"/>
        </w:rPr>
        <w:t>个月内对药品再注册申请进行审查，符合规定的，予以再注册；不符合规定的，报国</w:t>
      </w:r>
      <w:proofErr w:type="gramStart"/>
      <w:r w:rsidRPr="00CC4A4D">
        <w:rPr>
          <w:rFonts w:ascii="ˎ̥" w:eastAsia="宋体" w:hAnsi="ˎ̥" w:cs="Arial"/>
          <w:color w:val="000000"/>
          <w:kern w:val="0"/>
          <w:szCs w:val="21"/>
        </w:rPr>
        <w:t>家食品</w:t>
      </w:r>
      <w:proofErr w:type="gramEnd"/>
      <w:r w:rsidRPr="00CC4A4D">
        <w:rPr>
          <w:rFonts w:ascii="ˎ̥" w:eastAsia="宋体" w:hAnsi="ˎ̥" w:cs="Arial"/>
          <w:color w:val="000000"/>
          <w:kern w:val="0"/>
          <w:szCs w:val="21"/>
        </w:rPr>
        <w:t>药品监督管理局。</w:t>
      </w:r>
    </w:p>
    <w:p w:rsidR="00CC4A4D" w:rsidRPr="00CC4A4D" w:rsidRDefault="00CC4A4D" w:rsidP="00CC4A4D">
      <w:pPr>
        <w:widowControl/>
        <w:wordWrap w:val="0"/>
        <w:spacing w:before="100" w:beforeAutospacing="1" w:after="100" w:afterAutospacing="1" w:line="480" w:lineRule="auto"/>
        <w:jc w:val="left"/>
        <w:rPr>
          <w:rFonts w:ascii="ˎ̥" w:eastAsia="宋体" w:hAnsi="ˎ̥" w:cs="Arial" w:hint="eastAsia"/>
          <w:color w:val="000000"/>
          <w:kern w:val="0"/>
          <w:szCs w:val="21"/>
        </w:rPr>
      </w:pPr>
      <w:r w:rsidRPr="00CC4A4D">
        <w:rPr>
          <w:rFonts w:ascii="ˎ̥" w:eastAsia="宋体" w:hAnsi="ˎ̥" w:cs="Arial"/>
          <w:color w:val="000000"/>
          <w:kern w:val="0"/>
          <w:szCs w:val="21"/>
        </w:rPr>
        <w:t xml:space="preserve">　　第一百二十五条　进口药品的再注册申请由国家食品药品监督管理局受理，并在</w:t>
      </w:r>
      <w:r w:rsidRPr="00CC4A4D">
        <w:rPr>
          <w:rFonts w:ascii="ˎ̥" w:eastAsia="宋体" w:hAnsi="ˎ̥" w:cs="Arial"/>
          <w:color w:val="000000"/>
          <w:kern w:val="0"/>
          <w:szCs w:val="21"/>
        </w:rPr>
        <w:t>6</w:t>
      </w:r>
      <w:r w:rsidRPr="00CC4A4D">
        <w:rPr>
          <w:rFonts w:ascii="ˎ̥" w:eastAsia="宋体" w:hAnsi="ˎ̥" w:cs="Arial"/>
          <w:color w:val="000000"/>
          <w:kern w:val="0"/>
          <w:szCs w:val="21"/>
        </w:rPr>
        <w:t>个月内完成审查，符合规定的，予以再注册；不符合规定的，发出</w:t>
      </w:r>
      <w:proofErr w:type="gramStart"/>
      <w:r w:rsidRPr="00CC4A4D">
        <w:rPr>
          <w:rFonts w:ascii="ˎ̥" w:eastAsia="宋体" w:hAnsi="ˎ̥" w:cs="Arial"/>
          <w:color w:val="000000"/>
          <w:kern w:val="0"/>
          <w:szCs w:val="21"/>
        </w:rPr>
        <w:t>不予再</w:t>
      </w:r>
      <w:proofErr w:type="gramEnd"/>
      <w:r w:rsidRPr="00CC4A4D">
        <w:rPr>
          <w:rFonts w:ascii="ˎ̥" w:eastAsia="宋体" w:hAnsi="ˎ̥" w:cs="Arial"/>
          <w:color w:val="000000"/>
          <w:kern w:val="0"/>
          <w:szCs w:val="21"/>
        </w:rPr>
        <w:t>注册的通知，并说明理由。</w:t>
      </w:r>
    </w:p>
    <w:p w:rsidR="00CC4A4D" w:rsidRPr="00CC4A4D" w:rsidRDefault="00CC4A4D" w:rsidP="00CC4A4D">
      <w:pPr>
        <w:widowControl/>
        <w:wordWrap w:val="0"/>
        <w:spacing w:before="100" w:beforeAutospacing="1" w:after="100" w:afterAutospacing="1" w:line="480" w:lineRule="auto"/>
        <w:jc w:val="left"/>
        <w:rPr>
          <w:rFonts w:ascii="ˎ̥" w:eastAsia="宋体" w:hAnsi="ˎ̥" w:cs="Arial" w:hint="eastAsia"/>
          <w:color w:val="000000"/>
          <w:kern w:val="0"/>
          <w:szCs w:val="21"/>
        </w:rPr>
      </w:pPr>
      <w:r w:rsidRPr="00CC4A4D">
        <w:rPr>
          <w:rFonts w:ascii="ˎ̥" w:eastAsia="宋体" w:hAnsi="ˎ̥" w:cs="Arial"/>
          <w:color w:val="000000"/>
          <w:kern w:val="0"/>
          <w:szCs w:val="21"/>
        </w:rPr>
        <w:t xml:space="preserve">　　第一百二十六条　有下列情形之一的药品</w:t>
      </w:r>
      <w:proofErr w:type="gramStart"/>
      <w:r w:rsidRPr="00CC4A4D">
        <w:rPr>
          <w:rFonts w:ascii="ˎ̥" w:eastAsia="宋体" w:hAnsi="ˎ̥" w:cs="Arial"/>
          <w:color w:val="000000"/>
          <w:kern w:val="0"/>
          <w:szCs w:val="21"/>
        </w:rPr>
        <w:t>不予再</w:t>
      </w:r>
      <w:proofErr w:type="gramEnd"/>
      <w:r w:rsidRPr="00CC4A4D">
        <w:rPr>
          <w:rFonts w:ascii="ˎ̥" w:eastAsia="宋体" w:hAnsi="ˎ̥" w:cs="Arial"/>
          <w:color w:val="000000"/>
          <w:kern w:val="0"/>
          <w:szCs w:val="21"/>
        </w:rPr>
        <w:t>注册：</w:t>
      </w:r>
      <w:r w:rsidRPr="00CC4A4D">
        <w:rPr>
          <w:rFonts w:ascii="ˎ̥" w:eastAsia="宋体" w:hAnsi="ˎ̥" w:cs="Arial"/>
          <w:color w:val="000000"/>
          <w:kern w:val="0"/>
          <w:sz w:val="18"/>
          <w:szCs w:val="18"/>
        </w:rPr>
        <w:br/>
      </w:r>
      <w:r w:rsidRPr="00CC4A4D">
        <w:rPr>
          <w:rFonts w:ascii="ˎ̥" w:eastAsia="宋体" w:hAnsi="ˎ̥" w:cs="Arial"/>
          <w:color w:val="000000"/>
          <w:kern w:val="0"/>
          <w:szCs w:val="21"/>
        </w:rPr>
        <w:t xml:space="preserve">　　（一）有效期届满前未提出再注册申请的；</w:t>
      </w:r>
      <w:r w:rsidRPr="00CC4A4D">
        <w:rPr>
          <w:rFonts w:ascii="ˎ̥" w:eastAsia="宋体" w:hAnsi="ˎ̥" w:cs="Arial"/>
          <w:color w:val="000000"/>
          <w:kern w:val="0"/>
          <w:sz w:val="18"/>
          <w:szCs w:val="18"/>
        </w:rPr>
        <w:br/>
      </w:r>
      <w:r w:rsidRPr="00CC4A4D">
        <w:rPr>
          <w:rFonts w:ascii="ˎ̥" w:eastAsia="宋体" w:hAnsi="ˎ̥" w:cs="Arial"/>
          <w:color w:val="000000"/>
          <w:kern w:val="0"/>
          <w:szCs w:val="21"/>
        </w:rPr>
        <w:t xml:space="preserve">　　（二）未达到国家食品药品监督管理局批准上市时提出的有关要求的；</w:t>
      </w:r>
      <w:r w:rsidRPr="00CC4A4D">
        <w:rPr>
          <w:rFonts w:ascii="ˎ̥" w:eastAsia="宋体" w:hAnsi="ˎ̥" w:cs="Arial"/>
          <w:color w:val="000000"/>
          <w:kern w:val="0"/>
          <w:sz w:val="18"/>
          <w:szCs w:val="18"/>
        </w:rPr>
        <w:br/>
      </w:r>
      <w:r w:rsidRPr="00CC4A4D">
        <w:rPr>
          <w:rFonts w:ascii="ˎ̥" w:eastAsia="宋体" w:hAnsi="ˎ̥" w:cs="Arial"/>
          <w:color w:val="000000"/>
          <w:kern w:val="0"/>
          <w:szCs w:val="21"/>
        </w:rPr>
        <w:t xml:space="preserve">　　（三）未按照要求完成</w:t>
      </w:r>
      <w:r w:rsidRPr="00CC4A4D">
        <w:rPr>
          <w:rFonts w:ascii="ˎ̥" w:eastAsia="宋体" w:hAnsi="ˎ̥" w:cs="Arial"/>
          <w:color w:val="000000"/>
          <w:kern w:val="0"/>
          <w:szCs w:val="21"/>
        </w:rPr>
        <w:t>IV</w:t>
      </w:r>
      <w:r w:rsidRPr="00CC4A4D">
        <w:rPr>
          <w:rFonts w:ascii="ˎ̥" w:eastAsia="宋体" w:hAnsi="ˎ̥" w:cs="Arial"/>
          <w:color w:val="000000"/>
          <w:kern w:val="0"/>
          <w:szCs w:val="21"/>
        </w:rPr>
        <w:t>期临床试验的；</w:t>
      </w:r>
      <w:r w:rsidRPr="00CC4A4D">
        <w:rPr>
          <w:rFonts w:ascii="ˎ̥" w:eastAsia="宋体" w:hAnsi="ˎ̥" w:cs="Arial"/>
          <w:color w:val="000000"/>
          <w:kern w:val="0"/>
          <w:sz w:val="18"/>
          <w:szCs w:val="18"/>
        </w:rPr>
        <w:br/>
      </w:r>
      <w:r w:rsidRPr="00CC4A4D">
        <w:rPr>
          <w:rFonts w:ascii="ˎ̥" w:eastAsia="宋体" w:hAnsi="ˎ̥" w:cs="Arial"/>
          <w:color w:val="000000"/>
          <w:kern w:val="0"/>
          <w:szCs w:val="21"/>
        </w:rPr>
        <w:t xml:space="preserve">　　（四）未按照规定进行药品不良反应监测的；</w:t>
      </w:r>
      <w:r w:rsidRPr="00CC4A4D">
        <w:rPr>
          <w:rFonts w:ascii="ˎ̥" w:eastAsia="宋体" w:hAnsi="ˎ̥" w:cs="Arial"/>
          <w:color w:val="000000"/>
          <w:kern w:val="0"/>
          <w:sz w:val="18"/>
          <w:szCs w:val="18"/>
        </w:rPr>
        <w:br/>
      </w:r>
      <w:r w:rsidRPr="00CC4A4D">
        <w:rPr>
          <w:rFonts w:ascii="ˎ̥" w:eastAsia="宋体" w:hAnsi="ˎ̥" w:cs="Arial"/>
          <w:color w:val="000000"/>
          <w:kern w:val="0"/>
          <w:szCs w:val="21"/>
        </w:rPr>
        <w:lastRenderedPageBreak/>
        <w:t xml:space="preserve">　　（五）经国家食品药品监督管理局再评价属于疗效不确、不良反应大或者其他原因危害人体健康的；</w:t>
      </w:r>
      <w:r w:rsidRPr="00CC4A4D">
        <w:rPr>
          <w:rFonts w:ascii="ˎ̥" w:eastAsia="宋体" w:hAnsi="ˎ̥" w:cs="Arial"/>
          <w:color w:val="000000"/>
          <w:kern w:val="0"/>
          <w:sz w:val="18"/>
          <w:szCs w:val="18"/>
        </w:rPr>
        <w:br/>
      </w:r>
      <w:r w:rsidRPr="00CC4A4D">
        <w:rPr>
          <w:rFonts w:ascii="ˎ̥" w:eastAsia="宋体" w:hAnsi="ˎ̥" w:cs="Arial"/>
          <w:color w:val="000000"/>
          <w:kern w:val="0"/>
          <w:szCs w:val="21"/>
        </w:rPr>
        <w:t xml:space="preserve">　　（六）按照《药品管理法》的规定应当撤销药品批准证明文件的；</w:t>
      </w:r>
      <w:r w:rsidRPr="00CC4A4D">
        <w:rPr>
          <w:rFonts w:ascii="ˎ̥" w:eastAsia="宋体" w:hAnsi="ˎ̥" w:cs="Arial"/>
          <w:color w:val="000000"/>
          <w:kern w:val="0"/>
          <w:sz w:val="18"/>
          <w:szCs w:val="18"/>
        </w:rPr>
        <w:br/>
      </w:r>
      <w:r w:rsidRPr="00CC4A4D">
        <w:rPr>
          <w:rFonts w:ascii="ˎ̥" w:eastAsia="宋体" w:hAnsi="ˎ̥" w:cs="Arial"/>
          <w:color w:val="000000"/>
          <w:kern w:val="0"/>
          <w:szCs w:val="21"/>
        </w:rPr>
        <w:t xml:space="preserve">　　（七）不具备《药品管理法》规定的生产条件的；</w:t>
      </w:r>
      <w:r w:rsidRPr="00CC4A4D">
        <w:rPr>
          <w:rFonts w:ascii="ˎ̥" w:eastAsia="宋体" w:hAnsi="ˎ̥" w:cs="Arial"/>
          <w:color w:val="000000"/>
          <w:kern w:val="0"/>
          <w:sz w:val="18"/>
          <w:szCs w:val="18"/>
        </w:rPr>
        <w:br/>
      </w:r>
      <w:r w:rsidRPr="00CC4A4D">
        <w:rPr>
          <w:rFonts w:ascii="ˎ̥" w:eastAsia="宋体" w:hAnsi="ˎ̥" w:cs="Arial"/>
          <w:color w:val="000000"/>
          <w:kern w:val="0"/>
          <w:szCs w:val="21"/>
        </w:rPr>
        <w:t xml:space="preserve">　　（八）未按规定履行监测</w:t>
      </w:r>
      <w:proofErr w:type="gramStart"/>
      <w:r w:rsidRPr="00CC4A4D">
        <w:rPr>
          <w:rFonts w:ascii="ˎ̥" w:eastAsia="宋体" w:hAnsi="ˎ̥" w:cs="Arial"/>
          <w:color w:val="000000"/>
          <w:kern w:val="0"/>
          <w:szCs w:val="21"/>
        </w:rPr>
        <w:t>期责任</w:t>
      </w:r>
      <w:proofErr w:type="gramEnd"/>
      <w:r w:rsidRPr="00CC4A4D">
        <w:rPr>
          <w:rFonts w:ascii="ˎ̥" w:eastAsia="宋体" w:hAnsi="ˎ̥" w:cs="Arial"/>
          <w:color w:val="000000"/>
          <w:kern w:val="0"/>
          <w:szCs w:val="21"/>
        </w:rPr>
        <w:t>的；</w:t>
      </w:r>
      <w:r w:rsidRPr="00CC4A4D">
        <w:rPr>
          <w:rFonts w:ascii="ˎ̥" w:eastAsia="宋体" w:hAnsi="ˎ̥" w:cs="Arial"/>
          <w:color w:val="000000"/>
          <w:kern w:val="0"/>
          <w:sz w:val="18"/>
          <w:szCs w:val="18"/>
        </w:rPr>
        <w:br/>
      </w:r>
      <w:r w:rsidRPr="00CC4A4D">
        <w:rPr>
          <w:rFonts w:ascii="ˎ̥" w:eastAsia="宋体" w:hAnsi="ˎ̥" w:cs="Arial"/>
          <w:color w:val="000000"/>
          <w:kern w:val="0"/>
          <w:szCs w:val="21"/>
        </w:rPr>
        <w:t xml:space="preserve">　　（九）其他不符合有关规定的情形。</w:t>
      </w:r>
    </w:p>
    <w:p w:rsidR="00CC4A4D" w:rsidRPr="00CC4A4D" w:rsidRDefault="00CC4A4D" w:rsidP="00CC4A4D">
      <w:pPr>
        <w:widowControl/>
        <w:wordWrap w:val="0"/>
        <w:spacing w:before="100" w:beforeAutospacing="1" w:after="100" w:afterAutospacing="1" w:line="480" w:lineRule="auto"/>
        <w:jc w:val="left"/>
        <w:rPr>
          <w:rFonts w:ascii="ˎ̥" w:eastAsia="宋体" w:hAnsi="ˎ̥" w:cs="Arial" w:hint="eastAsia"/>
          <w:color w:val="000000"/>
          <w:kern w:val="0"/>
          <w:szCs w:val="21"/>
        </w:rPr>
      </w:pPr>
      <w:r w:rsidRPr="00CC4A4D">
        <w:rPr>
          <w:rFonts w:ascii="ˎ̥" w:eastAsia="宋体" w:hAnsi="ˎ̥" w:cs="Arial"/>
          <w:color w:val="000000"/>
          <w:kern w:val="0"/>
          <w:szCs w:val="21"/>
        </w:rPr>
        <w:t xml:space="preserve">　　第一百二十七条　国家食品药品监督管理局收到省、自治区、直辖市药品监督管理部门意见后，经审查不符合药品再注册规定的，发出</w:t>
      </w:r>
      <w:proofErr w:type="gramStart"/>
      <w:r w:rsidRPr="00CC4A4D">
        <w:rPr>
          <w:rFonts w:ascii="ˎ̥" w:eastAsia="宋体" w:hAnsi="ˎ̥" w:cs="Arial"/>
          <w:color w:val="000000"/>
          <w:kern w:val="0"/>
          <w:szCs w:val="21"/>
        </w:rPr>
        <w:t>不予再</w:t>
      </w:r>
      <w:proofErr w:type="gramEnd"/>
      <w:r w:rsidRPr="00CC4A4D">
        <w:rPr>
          <w:rFonts w:ascii="ˎ̥" w:eastAsia="宋体" w:hAnsi="ˎ̥" w:cs="Arial"/>
          <w:color w:val="000000"/>
          <w:kern w:val="0"/>
          <w:szCs w:val="21"/>
        </w:rPr>
        <w:t>注册的通知，并说明理由。</w:t>
      </w:r>
      <w:r w:rsidRPr="00CC4A4D">
        <w:rPr>
          <w:rFonts w:ascii="ˎ̥" w:eastAsia="宋体" w:hAnsi="ˎ̥" w:cs="Arial"/>
          <w:color w:val="000000"/>
          <w:kern w:val="0"/>
          <w:sz w:val="18"/>
          <w:szCs w:val="18"/>
        </w:rPr>
        <w:br/>
      </w:r>
      <w:r w:rsidRPr="00CC4A4D">
        <w:rPr>
          <w:rFonts w:ascii="ˎ̥" w:eastAsia="宋体" w:hAnsi="ˎ̥" w:cs="Arial"/>
          <w:color w:val="000000"/>
          <w:kern w:val="0"/>
          <w:szCs w:val="21"/>
        </w:rPr>
        <w:t xml:space="preserve">　　对</w:t>
      </w:r>
      <w:proofErr w:type="gramStart"/>
      <w:r w:rsidRPr="00CC4A4D">
        <w:rPr>
          <w:rFonts w:ascii="ˎ̥" w:eastAsia="宋体" w:hAnsi="ˎ̥" w:cs="Arial"/>
          <w:color w:val="000000"/>
          <w:kern w:val="0"/>
          <w:szCs w:val="21"/>
        </w:rPr>
        <w:t>不予再</w:t>
      </w:r>
      <w:proofErr w:type="gramEnd"/>
      <w:r w:rsidRPr="00CC4A4D">
        <w:rPr>
          <w:rFonts w:ascii="ˎ̥" w:eastAsia="宋体" w:hAnsi="ˎ̥" w:cs="Arial"/>
          <w:color w:val="000000"/>
          <w:kern w:val="0"/>
          <w:szCs w:val="21"/>
        </w:rPr>
        <w:t>注册的品种，除因法定事由被撤销药品批准证明文件的外，在有效期届满时，注销其药品批准文号、《进口药品注册证》或者《医药产品注册证》。</w:t>
      </w:r>
    </w:p>
    <w:p w:rsidR="00CC4A4D" w:rsidRPr="00CC4A4D" w:rsidRDefault="00CC4A4D" w:rsidP="00CC4A4D">
      <w:pPr>
        <w:widowControl/>
        <w:wordWrap w:val="0"/>
        <w:spacing w:before="100" w:beforeAutospacing="1" w:after="100" w:afterAutospacing="1" w:line="480" w:lineRule="auto"/>
        <w:jc w:val="left"/>
        <w:rPr>
          <w:rFonts w:ascii="ˎ̥" w:eastAsia="宋体" w:hAnsi="ˎ̥" w:cs="Arial" w:hint="eastAsia"/>
          <w:color w:val="000000"/>
          <w:kern w:val="0"/>
          <w:szCs w:val="21"/>
        </w:rPr>
      </w:pPr>
      <w:r w:rsidRPr="00CC4A4D">
        <w:rPr>
          <w:rFonts w:ascii="ˎ̥" w:eastAsia="宋体" w:hAnsi="ˎ̥" w:cs="Arial"/>
          <w:color w:val="000000"/>
          <w:kern w:val="0"/>
          <w:sz w:val="18"/>
          <w:szCs w:val="18"/>
        </w:rPr>
        <w:br/>
      </w:r>
      <w:r w:rsidRPr="00CC4A4D">
        <w:rPr>
          <w:rFonts w:ascii="ˎ̥" w:eastAsia="宋体" w:hAnsi="ˎ̥" w:cs="Arial"/>
          <w:color w:val="000000"/>
          <w:kern w:val="0"/>
          <w:szCs w:val="21"/>
        </w:rPr>
        <w:t xml:space="preserve">　　　　　　　　　　　　　　　第十章　药品注册检验</w:t>
      </w:r>
    </w:p>
    <w:p w:rsidR="00CC4A4D" w:rsidRPr="00CC4A4D" w:rsidRDefault="00CC4A4D" w:rsidP="00CC4A4D">
      <w:pPr>
        <w:widowControl/>
        <w:wordWrap w:val="0"/>
        <w:spacing w:before="100" w:beforeAutospacing="1" w:after="100" w:afterAutospacing="1" w:line="480" w:lineRule="auto"/>
        <w:jc w:val="left"/>
        <w:rPr>
          <w:rFonts w:ascii="ˎ̥" w:eastAsia="宋体" w:hAnsi="ˎ̥" w:cs="Arial" w:hint="eastAsia"/>
          <w:color w:val="000000"/>
          <w:kern w:val="0"/>
          <w:szCs w:val="21"/>
        </w:rPr>
      </w:pPr>
      <w:r w:rsidRPr="00CC4A4D">
        <w:rPr>
          <w:rFonts w:ascii="ˎ̥" w:eastAsia="宋体" w:hAnsi="ˎ̥" w:cs="Arial"/>
          <w:color w:val="000000"/>
          <w:kern w:val="0"/>
          <w:szCs w:val="21"/>
        </w:rPr>
        <w:t xml:space="preserve">　　第一百二十八条　药品注册检验，包括样品检验和药品标准复核。</w:t>
      </w:r>
      <w:r w:rsidRPr="00CC4A4D">
        <w:rPr>
          <w:rFonts w:ascii="ˎ̥" w:eastAsia="宋体" w:hAnsi="ˎ̥" w:cs="Arial"/>
          <w:color w:val="000000"/>
          <w:kern w:val="0"/>
          <w:sz w:val="18"/>
          <w:szCs w:val="18"/>
        </w:rPr>
        <w:br/>
      </w:r>
      <w:r w:rsidRPr="00CC4A4D">
        <w:rPr>
          <w:rFonts w:ascii="ˎ̥" w:eastAsia="宋体" w:hAnsi="ˎ̥" w:cs="Arial"/>
          <w:color w:val="000000"/>
          <w:kern w:val="0"/>
          <w:szCs w:val="21"/>
        </w:rPr>
        <w:t xml:space="preserve">　　样品检验，是指药品检验所按照申请人申报或者国家食品药品监督管理局核定的药品标准对样品进行的检验。</w:t>
      </w:r>
      <w:r w:rsidRPr="00CC4A4D">
        <w:rPr>
          <w:rFonts w:ascii="ˎ̥" w:eastAsia="宋体" w:hAnsi="ˎ̥" w:cs="Arial"/>
          <w:color w:val="000000"/>
          <w:kern w:val="0"/>
          <w:sz w:val="18"/>
          <w:szCs w:val="18"/>
        </w:rPr>
        <w:br/>
      </w:r>
      <w:r w:rsidRPr="00CC4A4D">
        <w:rPr>
          <w:rFonts w:ascii="ˎ̥" w:eastAsia="宋体" w:hAnsi="ˎ̥" w:cs="Arial"/>
          <w:color w:val="000000"/>
          <w:kern w:val="0"/>
          <w:szCs w:val="21"/>
        </w:rPr>
        <w:t xml:space="preserve">　　药品标准复核，是指药品检验所对申报的药品标准中检验方法的可行性、科学性、设定的项目和指标能否控制药品质量等进行的实验室检验和审核工作。</w:t>
      </w:r>
    </w:p>
    <w:p w:rsidR="00CC4A4D" w:rsidRPr="00CC4A4D" w:rsidRDefault="00CC4A4D" w:rsidP="00CC4A4D">
      <w:pPr>
        <w:widowControl/>
        <w:wordWrap w:val="0"/>
        <w:spacing w:before="100" w:beforeAutospacing="1" w:after="100" w:afterAutospacing="1" w:line="480" w:lineRule="auto"/>
        <w:jc w:val="left"/>
        <w:rPr>
          <w:rFonts w:ascii="ˎ̥" w:eastAsia="宋体" w:hAnsi="ˎ̥" w:cs="Arial" w:hint="eastAsia"/>
          <w:color w:val="000000"/>
          <w:kern w:val="0"/>
          <w:szCs w:val="21"/>
        </w:rPr>
      </w:pPr>
      <w:r w:rsidRPr="00CC4A4D">
        <w:rPr>
          <w:rFonts w:ascii="ˎ̥" w:eastAsia="宋体" w:hAnsi="ˎ̥" w:cs="Arial"/>
          <w:color w:val="000000"/>
          <w:kern w:val="0"/>
          <w:szCs w:val="21"/>
        </w:rPr>
        <w:t xml:space="preserve">　　第一百二十九条　药品注册检验由中国药品生物制品检定所或者省、自治区、直辖市药品检验所承担。进口药品的注册检验由中国药品生物制品检定所组织实施。</w:t>
      </w:r>
    </w:p>
    <w:p w:rsidR="00CC4A4D" w:rsidRPr="00CC4A4D" w:rsidRDefault="00CC4A4D" w:rsidP="00CC4A4D">
      <w:pPr>
        <w:widowControl/>
        <w:wordWrap w:val="0"/>
        <w:spacing w:before="100" w:beforeAutospacing="1" w:after="100" w:afterAutospacing="1" w:line="480" w:lineRule="auto"/>
        <w:jc w:val="left"/>
        <w:rPr>
          <w:rFonts w:ascii="ˎ̥" w:eastAsia="宋体" w:hAnsi="ˎ̥" w:cs="Arial" w:hint="eastAsia"/>
          <w:color w:val="000000"/>
          <w:kern w:val="0"/>
          <w:szCs w:val="21"/>
        </w:rPr>
      </w:pPr>
      <w:r w:rsidRPr="00CC4A4D">
        <w:rPr>
          <w:rFonts w:ascii="ˎ̥" w:eastAsia="宋体" w:hAnsi="ˎ̥" w:cs="Arial"/>
          <w:color w:val="000000"/>
          <w:kern w:val="0"/>
          <w:szCs w:val="21"/>
        </w:rPr>
        <w:lastRenderedPageBreak/>
        <w:t xml:space="preserve">　　第一百三十条　下列药品的注册检验由中国药品生物制品检定所或者国家食品药品监督管理局指定的药品检验所承担：</w:t>
      </w:r>
      <w:r w:rsidRPr="00CC4A4D">
        <w:rPr>
          <w:rFonts w:ascii="ˎ̥" w:eastAsia="宋体" w:hAnsi="ˎ̥" w:cs="Arial"/>
          <w:color w:val="000000"/>
          <w:kern w:val="0"/>
          <w:sz w:val="18"/>
          <w:szCs w:val="18"/>
        </w:rPr>
        <w:br/>
      </w:r>
      <w:r w:rsidRPr="00CC4A4D">
        <w:rPr>
          <w:rFonts w:ascii="ˎ̥" w:eastAsia="宋体" w:hAnsi="ˎ̥" w:cs="Arial"/>
          <w:color w:val="000000"/>
          <w:kern w:val="0"/>
          <w:szCs w:val="21"/>
        </w:rPr>
        <w:t xml:space="preserve">　　（一）本办法第四十五条（一）、（二）规定的药品；</w:t>
      </w:r>
      <w:r w:rsidRPr="00CC4A4D">
        <w:rPr>
          <w:rFonts w:ascii="ˎ̥" w:eastAsia="宋体" w:hAnsi="ˎ̥" w:cs="Arial"/>
          <w:color w:val="000000"/>
          <w:kern w:val="0"/>
          <w:sz w:val="18"/>
          <w:szCs w:val="18"/>
        </w:rPr>
        <w:br/>
      </w:r>
      <w:r w:rsidRPr="00CC4A4D">
        <w:rPr>
          <w:rFonts w:ascii="ˎ̥" w:eastAsia="宋体" w:hAnsi="ˎ̥" w:cs="Arial"/>
          <w:color w:val="000000"/>
          <w:kern w:val="0"/>
          <w:szCs w:val="21"/>
        </w:rPr>
        <w:t xml:space="preserve">　　（二）生物制品、放射性药品；</w:t>
      </w:r>
      <w:r w:rsidRPr="00CC4A4D">
        <w:rPr>
          <w:rFonts w:ascii="ˎ̥" w:eastAsia="宋体" w:hAnsi="ˎ̥" w:cs="Arial"/>
          <w:color w:val="000000"/>
          <w:kern w:val="0"/>
          <w:sz w:val="18"/>
          <w:szCs w:val="18"/>
        </w:rPr>
        <w:br/>
      </w:r>
      <w:r w:rsidRPr="00CC4A4D">
        <w:rPr>
          <w:rFonts w:ascii="ˎ̥" w:eastAsia="宋体" w:hAnsi="ˎ̥" w:cs="Arial"/>
          <w:color w:val="000000"/>
          <w:kern w:val="0"/>
          <w:szCs w:val="21"/>
        </w:rPr>
        <w:t xml:space="preserve">　　（三）国家食品药品监督管理局规定的其他药品。</w:t>
      </w:r>
    </w:p>
    <w:p w:rsidR="00CC4A4D" w:rsidRPr="00CC4A4D" w:rsidRDefault="00CC4A4D" w:rsidP="00CC4A4D">
      <w:pPr>
        <w:widowControl/>
        <w:wordWrap w:val="0"/>
        <w:spacing w:before="100" w:beforeAutospacing="1" w:after="100" w:afterAutospacing="1" w:line="480" w:lineRule="auto"/>
        <w:jc w:val="left"/>
        <w:rPr>
          <w:rFonts w:ascii="ˎ̥" w:eastAsia="宋体" w:hAnsi="ˎ̥" w:cs="Arial" w:hint="eastAsia"/>
          <w:color w:val="000000"/>
          <w:kern w:val="0"/>
          <w:szCs w:val="21"/>
        </w:rPr>
      </w:pPr>
      <w:r w:rsidRPr="00CC4A4D">
        <w:rPr>
          <w:rFonts w:ascii="ˎ̥" w:eastAsia="宋体" w:hAnsi="ˎ̥" w:cs="Arial"/>
          <w:color w:val="000000"/>
          <w:kern w:val="0"/>
          <w:szCs w:val="21"/>
        </w:rPr>
        <w:t xml:space="preserve">　　第一百三十一条　获准进入特殊审批程序的药品，药品检验所应当优先安排样品检验和药品标准复核。</w:t>
      </w:r>
    </w:p>
    <w:p w:rsidR="00CC4A4D" w:rsidRPr="00CC4A4D" w:rsidRDefault="00CC4A4D" w:rsidP="00CC4A4D">
      <w:pPr>
        <w:widowControl/>
        <w:wordWrap w:val="0"/>
        <w:spacing w:before="100" w:beforeAutospacing="1" w:after="100" w:afterAutospacing="1" w:line="480" w:lineRule="auto"/>
        <w:jc w:val="left"/>
        <w:rPr>
          <w:rFonts w:ascii="ˎ̥" w:eastAsia="宋体" w:hAnsi="ˎ̥" w:cs="Arial" w:hint="eastAsia"/>
          <w:color w:val="000000"/>
          <w:kern w:val="0"/>
          <w:szCs w:val="21"/>
        </w:rPr>
      </w:pPr>
      <w:r w:rsidRPr="00CC4A4D">
        <w:rPr>
          <w:rFonts w:ascii="ˎ̥" w:eastAsia="宋体" w:hAnsi="ˎ̥" w:cs="Arial"/>
          <w:color w:val="000000"/>
          <w:kern w:val="0"/>
          <w:szCs w:val="21"/>
        </w:rPr>
        <w:t xml:space="preserve">　　第一百三十二条　从事药品注册检验的药品检验所，应当按照药品检验所实验室质量管理规范和国家计量认证的要求，配备与药品注册检验任务相适应的人员和设备，符合药品注册检验的质量保证体系和技术要求。</w:t>
      </w:r>
    </w:p>
    <w:p w:rsidR="00CC4A4D" w:rsidRPr="00CC4A4D" w:rsidRDefault="00CC4A4D" w:rsidP="00CC4A4D">
      <w:pPr>
        <w:widowControl/>
        <w:wordWrap w:val="0"/>
        <w:spacing w:before="100" w:beforeAutospacing="1" w:after="100" w:afterAutospacing="1" w:line="480" w:lineRule="auto"/>
        <w:jc w:val="left"/>
        <w:rPr>
          <w:rFonts w:ascii="ˎ̥" w:eastAsia="宋体" w:hAnsi="ˎ̥" w:cs="Arial" w:hint="eastAsia"/>
          <w:color w:val="000000"/>
          <w:kern w:val="0"/>
          <w:szCs w:val="21"/>
        </w:rPr>
      </w:pPr>
      <w:r w:rsidRPr="00CC4A4D">
        <w:rPr>
          <w:rFonts w:ascii="ˎ̥" w:eastAsia="宋体" w:hAnsi="ˎ̥" w:cs="Arial"/>
          <w:color w:val="000000"/>
          <w:kern w:val="0"/>
          <w:szCs w:val="21"/>
        </w:rPr>
        <w:t xml:space="preserve">　　第一百三十三条　申请人应当提供药品注册检验所需要的有关资料、报送样品或者配合抽取检验用样品、提供检验用标准物质。报送或者抽取的样品量应当为检验用量的</w:t>
      </w:r>
      <w:r w:rsidRPr="00CC4A4D">
        <w:rPr>
          <w:rFonts w:ascii="ˎ̥" w:eastAsia="宋体" w:hAnsi="ˎ̥" w:cs="Arial"/>
          <w:color w:val="000000"/>
          <w:kern w:val="0"/>
          <w:szCs w:val="21"/>
        </w:rPr>
        <w:t>3</w:t>
      </w:r>
      <w:r w:rsidRPr="00CC4A4D">
        <w:rPr>
          <w:rFonts w:ascii="ˎ̥" w:eastAsia="宋体" w:hAnsi="ˎ̥" w:cs="Arial"/>
          <w:color w:val="000000"/>
          <w:kern w:val="0"/>
          <w:szCs w:val="21"/>
        </w:rPr>
        <w:t>倍；生物制品的注册检验还应当提供相应批次的制造检定记录。</w:t>
      </w:r>
    </w:p>
    <w:p w:rsidR="00CC4A4D" w:rsidRPr="00CC4A4D" w:rsidRDefault="00CC4A4D" w:rsidP="00CC4A4D">
      <w:pPr>
        <w:widowControl/>
        <w:wordWrap w:val="0"/>
        <w:spacing w:before="100" w:beforeAutospacing="1" w:after="100" w:afterAutospacing="1" w:line="480" w:lineRule="auto"/>
        <w:jc w:val="left"/>
        <w:rPr>
          <w:rFonts w:ascii="ˎ̥" w:eastAsia="宋体" w:hAnsi="ˎ̥" w:cs="Arial" w:hint="eastAsia"/>
          <w:color w:val="000000"/>
          <w:kern w:val="0"/>
          <w:szCs w:val="21"/>
        </w:rPr>
      </w:pPr>
      <w:r w:rsidRPr="00CC4A4D">
        <w:rPr>
          <w:rFonts w:ascii="ˎ̥" w:eastAsia="宋体" w:hAnsi="ˎ̥" w:cs="Arial"/>
          <w:color w:val="000000"/>
          <w:kern w:val="0"/>
          <w:szCs w:val="21"/>
        </w:rPr>
        <w:t xml:space="preserve">　　第一百三十四条　药品检验所进行新药标准复核时，除进行样品检验外，还应当根据药物的研究数据、国内外同类产品的药品标准和国家有关要求，对药物的药品标准、检验项目等提出复核意见。</w:t>
      </w:r>
    </w:p>
    <w:p w:rsidR="00CC4A4D" w:rsidRPr="00CC4A4D" w:rsidRDefault="00CC4A4D" w:rsidP="00CC4A4D">
      <w:pPr>
        <w:widowControl/>
        <w:wordWrap w:val="0"/>
        <w:spacing w:before="100" w:beforeAutospacing="1" w:after="100" w:afterAutospacing="1" w:line="480" w:lineRule="auto"/>
        <w:jc w:val="left"/>
        <w:rPr>
          <w:rFonts w:ascii="ˎ̥" w:eastAsia="宋体" w:hAnsi="ˎ̥" w:cs="Arial" w:hint="eastAsia"/>
          <w:color w:val="000000"/>
          <w:kern w:val="0"/>
          <w:szCs w:val="21"/>
        </w:rPr>
      </w:pPr>
      <w:r w:rsidRPr="00CC4A4D">
        <w:rPr>
          <w:rFonts w:ascii="ˎ̥" w:eastAsia="宋体" w:hAnsi="ˎ̥" w:cs="Arial"/>
          <w:color w:val="000000"/>
          <w:kern w:val="0"/>
          <w:szCs w:val="21"/>
        </w:rPr>
        <w:t xml:space="preserve">　　第一百三十五条　要求申请人重新制订药品标准的，申请人不得委托提出原复核意见的药品检验所进行该项药品标准的研究工作；该药品检验所不得接受此项委托。</w:t>
      </w:r>
    </w:p>
    <w:p w:rsidR="00CC4A4D" w:rsidRPr="00CC4A4D" w:rsidRDefault="00CC4A4D" w:rsidP="00CC4A4D">
      <w:pPr>
        <w:widowControl/>
        <w:wordWrap w:val="0"/>
        <w:spacing w:line="480" w:lineRule="auto"/>
        <w:jc w:val="left"/>
        <w:rPr>
          <w:rFonts w:ascii="ˎ̥" w:eastAsia="宋体" w:hAnsi="ˎ̥" w:cs="Arial" w:hint="eastAsia"/>
          <w:color w:val="000000"/>
          <w:kern w:val="0"/>
          <w:szCs w:val="21"/>
        </w:rPr>
      </w:pPr>
      <w:r w:rsidRPr="00CC4A4D">
        <w:rPr>
          <w:rFonts w:ascii="ˎ̥" w:eastAsia="宋体" w:hAnsi="ˎ̥" w:cs="Arial"/>
          <w:color w:val="000000"/>
          <w:kern w:val="0"/>
          <w:szCs w:val="21"/>
        </w:rPr>
        <w:t>第十一章　药品注册标准和说明书</w:t>
      </w:r>
      <w:r w:rsidRPr="00CC4A4D">
        <w:rPr>
          <w:rFonts w:ascii="ˎ̥" w:eastAsia="宋体" w:hAnsi="ˎ̥" w:cs="Arial"/>
          <w:color w:val="000000"/>
          <w:kern w:val="0"/>
          <w:szCs w:val="21"/>
        </w:rPr>
        <w:t xml:space="preserve"> </w:t>
      </w:r>
    </w:p>
    <w:p w:rsidR="00CC4A4D" w:rsidRPr="00CC4A4D" w:rsidRDefault="00CC4A4D" w:rsidP="00CC4A4D">
      <w:pPr>
        <w:widowControl/>
        <w:wordWrap w:val="0"/>
        <w:spacing w:before="100" w:beforeAutospacing="1" w:after="100" w:afterAutospacing="1" w:line="480" w:lineRule="auto"/>
        <w:jc w:val="left"/>
        <w:rPr>
          <w:rFonts w:ascii="ˎ̥" w:eastAsia="宋体" w:hAnsi="ˎ̥" w:cs="Arial" w:hint="eastAsia"/>
          <w:color w:val="000000"/>
          <w:kern w:val="0"/>
          <w:szCs w:val="21"/>
        </w:rPr>
      </w:pPr>
      <w:r w:rsidRPr="00CC4A4D">
        <w:rPr>
          <w:rFonts w:ascii="ˎ̥" w:eastAsia="宋体" w:hAnsi="ˎ̥" w:cs="Arial"/>
          <w:color w:val="000000"/>
          <w:kern w:val="0"/>
          <w:szCs w:val="21"/>
        </w:rPr>
        <w:lastRenderedPageBreak/>
        <w:t xml:space="preserve">　　　　　　　　　　　　　　　第一节　药品注册标准</w:t>
      </w:r>
    </w:p>
    <w:p w:rsidR="00CC4A4D" w:rsidRPr="00CC4A4D" w:rsidRDefault="00CC4A4D" w:rsidP="00CC4A4D">
      <w:pPr>
        <w:widowControl/>
        <w:wordWrap w:val="0"/>
        <w:spacing w:before="100" w:beforeAutospacing="1" w:after="100" w:afterAutospacing="1" w:line="480" w:lineRule="auto"/>
        <w:jc w:val="left"/>
        <w:rPr>
          <w:rFonts w:ascii="ˎ̥" w:eastAsia="宋体" w:hAnsi="ˎ̥" w:cs="Arial" w:hint="eastAsia"/>
          <w:color w:val="000000"/>
          <w:kern w:val="0"/>
          <w:szCs w:val="21"/>
        </w:rPr>
      </w:pPr>
      <w:r w:rsidRPr="00CC4A4D">
        <w:rPr>
          <w:rFonts w:ascii="ˎ̥" w:eastAsia="宋体" w:hAnsi="ˎ̥" w:cs="Arial"/>
          <w:color w:val="000000"/>
          <w:kern w:val="0"/>
          <w:szCs w:val="21"/>
        </w:rPr>
        <w:t xml:space="preserve">　　第一百三十六条　国家药品标准，是指国家食品药品监督管理局颁布的《中华人民共和国药典》、药品注册标准和其他药品标准，其内容包括质量指标、检验方法以及生产工艺等技术要求。</w:t>
      </w:r>
      <w:r w:rsidRPr="00CC4A4D">
        <w:rPr>
          <w:rFonts w:ascii="ˎ̥" w:eastAsia="宋体" w:hAnsi="ˎ̥" w:cs="Arial"/>
          <w:color w:val="000000"/>
          <w:kern w:val="0"/>
          <w:sz w:val="18"/>
          <w:szCs w:val="18"/>
        </w:rPr>
        <w:br/>
      </w:r>
      <w:r w:rsidRPr="00CC4A4D">
        <w:rPr>
          <w:rFonts w:ascii="ˎ̥" w:eastAsia="宋体" w:hAnsi="ˎ̥" w:cs="Arial"/>
          <w:color w:val="000000"/>
          <w:kern w:val="0"/>
          <w:szCs w:val="21"/>
        </w:rPr>
        <w:t xml:space="preserve">　　药品注册标准，是指国家食品药品监督管理局批准给申请人特定药品的标准，生产该药品的药品生产企业必须执行该注册标准。</w:t>
      </w:r>
      <w:r w:rsidRPr="00CC4A4D">
        <w:rPr>
          <w:rFonts w:ascii="ˎ̥" w:eastAsia="宋体" w:hAnsi="ˎ̥" w:cs="Arial"/>
          <w:color w:val="000000"/>
          <w:kern w:val="0"/>
          <w:sz w:val="18"/>
          <w:szCs w:val="18"/>
        </w:rPr>
        <w:br/>
      </w:r>
      <w:r w:rsidRPr="00CC4A4D">
        <w:rPr>
          <w:rFonts w:ascii="ˎ̥" w:eastAsia="宋体" w:hAnsi="ˎ̥" w:cs="Arial"/>
          <w:color w:val="000000"/>
          <w:kern w:val="0"/>
          <w:szCs w:val="21"/>
        </w:rPr>
        <w:t xml:space="preserve">　　药品注册标准不得低于中国药典的规定。</w:t>
      </w:r>
    </w:p>
    <w:p w:rsidR="00CC4A4D" w:rsidRPr="00CC4A4D" w:rsidRDefault="00CC4A4D" w:rsidP="00CC4A4D">
      <w:pPr>
        <w:widowControl/>
        <w:wordWrap w:val="0"/>
        <w:spacing w:before="100" w:beforeAutospacing="1" w:after="100" w:afterAutospacing="1" w:line="480" w:lineRule="auto"/>
        <w:jc w:val="left"/>
        <w:rPr>
          <w:rFonts w:ascii="ˎ̥" w:eastAsia="宋体" w:hAnsi="ˎ̥" w:cs="Arial" w:hint="eastAsia"/>
          <w:color w:val="000000"/>
          <w:kern w:val="0"/>
          <w:szCs w:val="21"/>
        </w:rPr>
      </w:pPr>
      <w:r w:rsidRPr="00CC4A4D">
        <w:rPr>
          <w:rFonts w:ascii="ˎ̥" w:eastAsia="宋体" w:hAnsi="ˎ̥" w:cs="Arial"/>
          <w:color w:val="000000"/>
          <w:kern w:val="0"/>
          <w:szCs w:val="21"/>
        </w:rPr>
        <w:t xml:space="preserve">　　第一百三十七条　药品注册标准的项目及其检验方法的设定，应当符合中国药典的基本要求、国家食品药品监督管理局发布的技术指导原则及国家药品标准编写原则。</w:t>
      </w:r>
    </w:p>
    <w:p w:rsidR="00CC4A4D" w:rsidRPr="00CC4A4D" w:rsidRDefault="00CC4A4D" w:rsidP="00CC4A4D">
      <w:pPr>
        <w:widowControl/>
        <w:wordWrap w:val="0"/>
        <w:spacing w:before="100" w:beforeAutospacing="1" w:after="100" w:afterAutospacing="1" w:line="480" w:lineRule="auto"/>
        <w:jc w:val="left"/>
        <w:rPr>
          <w:rFonts w:ascii="ˎ̥" w:eastAsia="宋体" w:hAnsi="ˎ̥" w:cs="Arial" w:hint="eastAsia"/>
          <w:color w:val="000000"/>
          <w:kern w:val="0"/>
          <w:szCs w:val="21"/>
        </w:rPr>
      </w:pPr>
      <w:r w:rsidRPr="00CC4A4D">
        <w:rPr>
          <w:rFonts w:ascii="ˎ̥" w:eastAsia="宋体" w:hAnsi="ˎ̥" w:cs="Arial"/>
          <w:color w:val="000000"/>
          <w:kern w:val="0"/>
          <w:szCs w:val="21"/>
        </w:rPr>
        <w:t xml:space="preserve">　　第一百三十八条　申请人应当选取有代表性的样品进行标准的研究工作。</w:t>
      </w:r>
    </w:p>
    <w:p w:rsidR="00CC4A4D" w:rsidRPr="00CC4A4D" w:rsidRDefault="00CC4A4D" w:rsidP="00CC4A4D">
      <w:pPr>
        <w:widowControl/>
        <w:wordWrap w:val="0"/>
        <w:spacing w:before="100" w:beforeAutospacing="1" w:after="100" w:afterAutospacing="1" w:line="480" w:lineRule="auto"/>
        <w:jc w:val="left"/>
        <w:rPr>
          <w:rFonts w:ascii="ˎ̥" w:eastAsia="宋体" w:hAnsi="ˎ̥" w:cs="Arial" w:hint="eastAsia"/>
          <w:color w:val="000000"/>
          <w:kern w:val="0"/>
          <w:szCs w:val="21"/>
        </w:rPr>
      </w:pPr>
      <w:r w:rsidRPr="00CC4A4D">
        <w:rPr>
          <w:rFonts w:ascii="ˎ̥" w:eastAsia="宋体" w:hAnsi="ˎ̥" w:cs="Arial"/>
          <w:color w:val="000000"/>
          <w:kern w:val="0"/>
          <w:sz w:val="18"/>
          <w:szCs w:val="18"/>
        </w:rPr>
        <w:br/>
      </w:r>
      <w:r w:rsidRPr="00CC4A4D">
        <w:rPr>
          <w:rFonts w:ascii="ˎ̥" w:eastAsia="宋体" w:hAnsi="ˎ̥" w:cs="Arial"/>
          <w:color w:val="000000"/>
          <w:kern w:val="0"/>
          <w:szCs w:val="21"/>
        </w:rPr>
        <w:t xml:space="preserve">　　　　　　　　　　　　　　　第二节　药品标准物质</w:t>
      </w:r>
    </w:p>
    <w:p w:rsidR="00CC4A4D" w:rsidRPr="00CC4A4D" w:rsidRDefault="00CC4A4D" w:rsidP="00CC4A4D">
      <w:pPr>
        <w:widowControl/>
        <w:wordWrap w:val="0"/>
        <w:spacing w:before="100" w:beforeAutospacing="1" w:after="100" w:afterAutospacing="1" w:line="480" w:lineRule="auto"/>
        <w:jc w:val="left"/>
        <w:rPr>
          <w:rFonts w:ascii="ˎ̥" w:eastAsia="宋体" w:hAnsi="ˎ̥" w:cs="Arial" w:hint="eastAsia"/>
          <w:color w:val="000000"/>
          <w:kern w:val="0"/>
          <w:szCs w:val="21"/>
        </w:rPr>
      </w:pPr>
      <w:r w:rsidRPr="00CC4A4D">
        <w:rPr>
          <w:rFonts w:ascii="ˎ̥" w:eastAsia="宋体" w:hAnsi="ˎ̥" w:cs="Arial"/>
          <w:color w:val="000000"/>
          <w:kern w:val="0"/>
          <w:szCs w:val="21"/>
        </w:rPr>
        <w:t xml:space="preserve">　　第一百三十九条　药品标准物质，是指供药品标准中物理和化学测试及生物方法试验用，具有确定特性量值，用于校准设备、评价测量方法或者给供试药品赋值的物质，包括标准品、对照品、对照药材、参考品。</w:t>
      </w:r>
    </w:p>
    <w:p w:rsidR="00CC4A4D" w:rsidRPr="00CC4A4D" w:rsidRDefault="00CC4A4D" w:rsidP="00CC4A4D">
      <w:pPr>
        <w:widowControl/>
        <w:wordWrap w:val="0"/>
        <w:spacing w:before="100" w:beforeAutospacing="1" w:after="100" w:afterAutospacing="1" w:line="480" w:lineRule="auto"/>
        <w:jc w:val="left"/>
        <w:rPr>
          <w:rFonts w:ascii="ˎ̥" w:eastAsia="宋体" w:hAnsi="ˎ̥" w:cs="Arial" w:hint="eastAsia"/>
          <w:color w:val="000000"/>
          <w:kern w:val="0"/>
          <w:szCs w:val="21"/>
        </w:rPr>
      </w:pPr>
      <w:r w:rsidRPr="00CC4A4D">
        <w:rPr>
          <w:rFonts w:ascii="ˎ̥" w:eastAsia="宋体" w:hAnsi="ˎ̥" w:cs="Arial"/>
          <w:color w:val="000000"/>
          <w:kern w:val="0"/>
          <w:szCs w:val="21"/>
        </w:rPr>
        <w:t xml:space="preserve">　　第一百四十条　中国药品生物制品检定所负责标定国家药品标准物质。</w:t>
      </w:r>
      <w:r w:rsidRPr="00CC4A4D">
        <w:rPr>
          <w:rFonts w:ascii="ˎ̥" w:eastAsia="宋体" w:hAnsi="ˎ̥" w:cs="Arial"/>
          <w:color w:val="000000"/>
          <w:kern w:val="0"/>
          <w:szCs w:val="21"/>
        </w:rPr>
        <w:t xml:space="preserve"> </w:t>
      </w:r>
      <w:r w:rsidRPr="00CC4A4D">
        <w:rPr>
          <w:rFonts w:ascii="ˎ̥" w:eastAsia="宋体" w:hAnsi="ˎ̥" w:cs="Arial"/>
          <w:color w:val="000000"/>
          <w:kern w:val="0"/>
          <w:sz w:val="18"/>
          <w:szCs w:val="18"/>
        </w:rPr>
        <w:br/>
      </w:r>
      <w:r w:rsidRPr="00CC4A4D">
        <w:rPr>
          <w:rFonts w:ascii="ˎ̥" w:eastAsia="宋体" w:hAnsi="ˎ̥" w:cs="Arial"/>
          <w:color w:val="000000"/>
          <w:kern w:val="0"/>
          <w:szCs w:val="21"/>
        </w:rPr>
        <w:t xml:space="preserve">　　中国药品生物制品检定所可以组织有关的省、自治区、直辖市药品检验所、药品研究机构或者药品生产企业协作标定国家药品标准物质。</w:t>
      </w:r>
    </w:p>
    <w:p w:rsidR="00CC4A4D" w:rsidRPr="00CC4A4D" w:rsidRDefault="00CC4A4D" w:rsidP="00CC4A4D">
      <w:pPr>
        <w:widowControl/>
        <w:wordWrap w:val="0"/>
        <w:spacing w:before="100" w:beforeAutospacing="1" w:after="100" w:afterAutospacing="1" w:line="480" w:lineRule="auto"/>
        <w:jc w:val="left"/>
        <w:rPr>
          <w:rFonts w:ascii="ˎ̥" w:eastAsia="宋体" w:hAnsi="ˎ̥" w:cs="Arial" w:hint="eastAsia"/>
          <w:color w:val="000000"/>
          <w:kern w:val="0"/>
          <w:szCs w:val="21"/>
        </w:rPr>
      </w:pPr>
      <w:r w:rsidRPr="00CC4A4D">
        <w:rPr>
          <w:rFonts w:ascii="ˎ̥" w:eastAsia="宋体" w:hAnsi="ˎ̥" w:cs="Arial"/>
          <w:color w:val="000000"/>
          <w:kern w:val="0"/>
          <w:szCs w:val="21"/>
        </w:rPr>
        <w:lastRenderedPageBreak/>
        <w:t xml:space="preserve">　　第一百四十一条　中国药品生物制品检定所负责对标定的标准物质从原材料选择、制备方法、标定方法、标定结果、定值准确性、量值溯源、稳定性及分装与包装条件等资料进行全面技术审核，并</w:t>
      </w:r>
      <w:proofErr w:type="gramStart"/>
      <w:r w:rsidRPr="00CC4A4D">
        <w:rPr>
          <w:rFonts w:ascii="ˎ̥" w:eastAsia="宋体" w:hAnsi="ˎ̥" w:cs="Arial"/>
          <w:color w:val="000000"/>
          <w:kern w:val="0"/>
          <w:szCs w:val="21"/>
        </w:rPr>
        <w:t>作出</w:t>
      </w:r>
      <w:proofErr w:type="gramEnd"/>
      <w:r w:rsidRPr="00CC4A4D">
        <w:rPr>
          <w:rFonts w:ascii="ˎ̥" w:eastAsia="宋体" w:hAnsi="ˎ̥" w:cs="Arial"/>
          <w:color w:val="000000"/>
          <w:kern w:val="0"/>
          <w:szCs w:val="21"/>
        </w:rPr>
        <w:t>可否作为国家药品标准物质的结论。</w:t>
      </w:r>
    </w:p>
    <w:p w:rsidR="00CC4A4D" w:rsidRPr="00CC4A4D" w:rsidRDefault="00CC4A4D" w:rsidP="00CC4A4D">
      <w:pPr>
        <w:widowControl/>
        <w:wordWrap w:val="0"/>
        <w:spacing w:before="100" w:beforeAutospacing="1" w:after="100" w:afterAutospacing="1" w:line="480" w:lineRule="auto"/>
        <w:jc w:val="left"/>
        <w:rPr>
          <w:rFonts w:ascii="ˎ̥" w:eastAsia="宋体" w:hAnsi="ˎ̥" w:cs="Arial" w:hint="eastAsia"/>
          <w:color w:val="000000"/>
          <w:kern w:val="0"/>
          <w:szCs w:val="21"/>
        </w:rPr>
      </w:pPr>
      <w:r w:rsidRPr="00CC4A4D">
        <w:rPr>
          <w:rFonts w:ascii="ˎ̥" w:eastAsia="宋体" w:hAnsi="ˎ̥" w:cs="Arial"/>
          <w:color w:val="000000"/>
          <w:kern w:val="0"/>
          <w:sz w:val="18"/>
          <w:szCs w:val="18"/>
        </w:rPr>
        <w:br/>
      </w:r>
      <w:r w:rsidRPr="00CC4A4D">
        <w:rPr>
          <w:rFonts w:ascii="ˎ̥" w:eastAsia="宋体" w:hAnsi="ˎ̥" w:cs="Arial"/>
          <w:color w:val="000000"/>
          <w:kern w:val="0"/>
          <w:szCs w:val="21"/>
        </w:rPr>
        <w:t xml:space="preserve">　　　　　　　　　　　　</w:t>
      </w:r>
      <w:r w:rsidRPr="00CC4A4D">
        <w:rPr>
          <w:rFonts w:ascii="ˎ̥" w:eastAsia="宋体" w:hAnsi="ˎ̥" w:cs="Arial"/>
          <w:color w:val="000000"/>
          <w:kern w:val="0"/>
          <w:szCs w:val="21"/>
        </w:rPr>
        <w:t xml:space="preserve"> </w:t>
      </w:r>
      <w:r w:rsidRPr="00CC4A4D">
        <w:rPr>
          <w:rFonts w:ascii="ˎ̥" w:eastAsia="宋体" w:hAnsi="ˎ̥" w:cs="Arial"/>
          <w:color w:val="000000"/>
          <w:kern w:val="0"/>
          <w:szCs w:val="21"/>
        </w:rPr>
        <w:t>第三节　药品名称、说明书和标签</w:t>
      </w:r>
    </w:p>
    <w:p w:rsidR="00CC4A4D" w:rsidRPr="00CC4A4D" w:rsidRDefault="00CC4A4D" w:rsidP="00CC4A4D">
      <w:pPr>
        <w:widowControl/>
        <w:wordWrap w:val="0"/>
        <w:spacing w:before="100" w:beforeAutospacing="1" w:after="100" w:afterAutospacing="1" w:line="480" w:lineRule="auto"/>
        <w:jc w:val="left"/>
        <w:rPr>
          <w:rFonts w:ascii="ˎ̥" w:eastAsia="宋体" w:hAnsi="ˎ̥" w:cs="Arial" w:hint="eastAsia"/>
          <w:color w:val="000000"/>
          <w:kern w:val="0"/>
          <w:szCs w:val="21"/>
        </w:rPr>
      </w:pPr>
      <w:r w:rsidRPr="00CC4A4D">
        <w:rPr>
          <w:rFonts w:ascii="ˎ̥" w:eastAsia="宋体" w:hAnsi="ˎ̥" w:cs="Arial"/>
          <w:color w:val="000000"/>
          <w:kern w:val="0"/>
          <w:szCs w:val="21"/>
        </w:rPr>
        <w:t xml:space="preserve">　　第一百四十二条　申请注册药品的名称、说明书和标签应当符合国家食品药品监督管理局的规定。</w:t>
      </w:r>
    </w:p>
    <w:p w:rsidR="00CC4A4D" w:rsidRPr="00CC4A4D" w:rsidRDefault="00CC4A4D" w:rsidP="00CC4A4D">
      <w:pPr>
        <w:widowControl/>
        <w:wordWrap w:val="0"/>
        <w:spacing w:before="100" w:beforeAutospacing="1" w:after="100" w:afterAutospacing="1" w:line="480" w:lineRule="auto"/>
        <w:jc w:val="left"/>
        <w:rPr>
          <w:rFonts w:ascii="ˎ̥" w:eastAsia="宋体" w:hAnsi="ˎ̥" w:cs="Arial" w:hint="eastAsia"/>
          <w:color w:val="000000"/>
          <w:kern w:val="0"/>
          <w:szCs w:val="21"/>
        </w:rPr>
      </w:pPr>
      <w:r w:rsidRPr="00CC4A4D">
        <w:rPr>
          <w:rFonts w:ascii="ˎ̥" w:eastAsia="宋体" w:hAnsi="ˎ̥" w:cs="Arial"/>
          <w:color w:val="000000"/>
          <w:kern w:val="0"/>
          <w:szCs w:val="21"/>
        </w:rPr>
        <w:t xml:space="preserve">　　第一百四十三条　药品说明书和标签由申请人提出，国家食品药品监督管理局药品审评中心根据申报资料对其中除企业信息外的内容进行审核，在批准药品生产时由国家食品药品监督管理局予以核准。</w:t>
      </w:r>
      <w:r w:rsidRPr="00CC4A4D">
        <w:rPr>
          <w:rFonts w:ascii="ˎ̥" w:eastAsia="宋体" w:hAnsi="ˎ̥" w:cs="Arial"/>
          <w:color w:val="000000"/>
          <w:kern w:val="0"/>
          <w:sz w:val="18"/>
          <w:szCs w:val="18"/>
        </w:rPr>
        <w:br/>
      </w:r>
      <w:r w:rsidRPr="00CC4A4D">
        <w:rPr>
          <w:rFonts w:ascii="ˎ̥" w:eastAsia="宋体" w:hAnsi="ˎ̥" w:cs="Arial"/>
          <w:color w:val="000000"/>
          <w:kern w:val="0"/>
          <w:szCs w:val="21"/>
        </w:rPr>
        <w:t>申请人应当对药品说明书和标签的科学性、规范性与准确性负责。</w:t>
      </w:r>
    </w:p>
    <w:p w:rsidR="00CC4A4D" w:rsidRPr="00CC4A4D" w:rsidRDefault="00CC4A4D" w:rsidP="00CC4A4D">
      <w:pPr>
        <w:widowControl/>
        <w:wordWrap w:val="0"/>
        <w:spacing w:before="100" w:beforeAutospacing="1" w:after="100" w:afterAutospacing="1" w:line="480" w:lineRule="auto"/>
        <w:jc w:val="left"/>
        <w:rPr>
          <w:rFonts w:ascii="ˎ̥" w:eastAsia="宋体" w:hAnsi="ˎ̥" w:cs="Arial" w:hint="eastAsia"/>
          <w:color w:val="000000"/>
          <w:kern w:val="0"/>
          <w:szCs w:val="21"/>
        </w:rPr>
      </w:pPr>
      <w:r w:rsidRPr="00CC4A4D">
        <w:rPr>
          <w:rFonts w:ascii="ˎ̥" w:eastAsia="宋体" w:hAnsi="ˎ̥" w:cs="Arial"/>
          <w:color w:val="000000"/>
          <w:kern w:val="0"/>
          <w:szCs w:val="21"/>
        </w:rPr>
        <w:t xml:space="preserve">　　第一百四十四条　申请人应当跟踪药品上市后的安全性和有效性情况，及时提出修改药品说明书的补充申请。</w:t>
      </w:r>
    </w:p>
    <w:p w:rsidR="00CC4A4D" w:rsidRPr="00CC4A4D" w:rsidRDefault="00CC4A4D" w:rsidP="00CC4A4D">
      <w:pPr>
        <w:widowControl/>
        <w:wordWrap w:val="0"/>
        <w:spacing w:before="100" w:beforeAutospacing="1" w:after="100" w:afterAutospacing="1" w:line="480" w:lineRule="auto"/>
        <w:jc w:val="left"/>
        <w:rPr>
          <w:rFonts w:ascii="ˎ̥" w:eastAsia="宋体" w:hAnsi="ˎ̥" w:cs="Arial" w:hint="eastAsia"/>
          <w:color w:val="000000"/>
          <w:kern w:val="0"/>
          <w:szCs w:val="21"/>
        </w:rPr>
      </w:pPr>
      <w:r w:rsidRPr="00CC4A4D">
        <w:rPr>
          <w:rFonts w:ascii="ˎ̥" w:eastAsia="宋体" w:hAnsi="ˎ̥" w:cs="Arial"/>
          <w:color w:val="000000"/>
          <w:kern w:val="0"/>
          <w:szCs w:val="21"/>
        </w:rPr>
        <w:t xml:space="preserve">　　第一百四十五条　申请人应当按照国家食品药品监督管理局规定的格式和要求、根据核准的内容印制说明书和标签。</w:t>
      </w:r>
    </w:p>
    <w:p w:rsidR="00CC4A4D" w:rsidRPr="00CC4A4D" w:rsidRDefault="00CC4A4D" w:rsidP="00CC4A4D">
      <w:pPr>
        <w:widowControl/>
        <w:wordWrap w:val="0"/>
        <w:spacing w:before="100" w:beforeAutospacing="1" w:after="100" w:afterAutospacing="1" w:line="480" w:lineRule="auto"/>
        <w:jc w:val="left"/>
        <w:rPr>
          <w:rFonts w:ascii="ˎ̥" w:eastAsia="宋体" w:hAnsi="ˎ̥" w:cs="Arial" w:hint="eastAsia"/>
          <w:color w:val="000000"/>
          <w:kern w:val="0"/>
          <w:szCs w:val="21"/>
        </w:rPr>
      </w:pPr>
      <w:r w:rsidRPr="00CC4A4D">
        <w:rPr>
          <w:rFonts w:ascii="ˎ̥" w:eastAsia="宋体" w:hAnsi="ˎ̥" w:cs="Arial"/>
          <w:color w:val="000000"/>
          <w:kern w:val="0"/>
          <w:sz w:val="18"/>
          <w:szCs w:val="18"/>
        </w:rPr>
        <w:br/>
      </w:r>
      <w:r w:rsidRPr="00CC4A4D">
        <w:rPr>
          <w:rFonts w:ascii="ˎ̥" w:eastAsia="宋体" w:hAnsi="ˎ̥" w:cs="Arial"/>
          <w:color w:val="000000"/>
          <w:kern w:val="0"/>
          <w:szCs w:val="21"/>
        </w:rPr>
        <w:t xml:space="preserve">　　　　　　　　　　　　　　　　第十二章　时　限</w:t>
      </w:r>
    </w:p>
    <w:p w:rsidR="00CC4A4D" w:rsidRPr="00CC4A4D" w:rsidRDefault="00CC4A4D" w:rsidP="00CC4A4D">
      <w:pPr>
        <w:widowControl/>
        <w:wordWrap w:val="0"/>
        <w:spacing w:before="100" w:beforeAutospacing="1" w:after="100" w:afterAutospacing="1" w:line="480" w:lineRule="auto"/>
        <w:jc w:val="left"/>
        <w:rPr>
          <w:rFonts w:ascii="ˎ̥" w:eastAsia="宋体" w:hAnsi="ˎ̥" w:cs="Arial" w:hint="eastAsia"/>
          <w:color w:val="000000"/>
          <w:kern w:val="0"/>
          <w:szCs w:val="21"/>
        </w:rPr>
      </w:pPr>
      <w:r w:rsidRPr="00CC4A4D">
        <w:rPr>
          <w:rFonts w:ascii="ˎ̥" w:eastAsia="宋体" w:hAnsi="ˎ̥" w:cs="Arial"/>
          <w:color w:val="000000"/>
          <w:kern w:val="0"/>
          <w:szCs w:val="21"/>
        </w:rPr>
        <w:t xml:space="preserve">　　第一百四十六条　药品监督管理部门应当遵守《药品管理法》、《行政许可法》及《药品管理法实施条例》规定的药品注册时限要求。本办法所称药品注册时限，是药品注册的受</w:t>
      </w:r>
      <w:r w:rsidRPr="00CC4A4D">
        <w:rPr>
          <w:rFonts w:ascii="ˎ̥" w:eastAsia="宋体" w:hAnsi="ˎ̥" w:cs="Arial"/>
          <w:color w:val="000000"/>
          <w:kern w:val="0"/>
          <w:szCs w:val="21"/>
        </w:rPr>
        <w:lastRenderedPageBreak/>
        <w:t>理、审查、审批等工作的最长时间，根据法律法规的规定中止审批或者申请人补充资料等所用时间不计算在内。</w:t>
      </w:r>
      <w:r w:rsidRPr="00CC4A4D">
        <w:rPr>
          <w:rFonts w:ascii="ˎ̥" w:eastAsia="宋体" w:hAnsi="ˎ̥" w:cs="Arial"/>
          <w:color w:val="000000"/>
          <w:kern w:val="0"/>
          <w:sz w:val="18"/>
          <w:szCs w:val="18"/>
        </w:rPr>
        <w:br/>
      </w:r>
      <w:r w:rsidRPr="00CC4A4D">
        <w:rPr>
          <w:rFonts w:ascii="ˎ̥" w:eastAsia="宋体" w:hAnsi="ˎ̥" w:cs="Arial"/>
          <w:color w:val="000000"/>
          <w:kern w:val="0"/>
          <w:szCs w:val="21"/>
        </w:rPr>
        <w:t xml:space="preserve">　　药品注册检验、审评工作时间应当按照本办法的规定执行。有特殊原因需要延长时间的，应当说明理由，报国</w:t>
      </w:r>
      <w:proofErr w:type="gramStart"/>
      <w:r w:rsidRPr="00CC4A4D">
        <w:rPr>
          <w:rFonts w:ascii="ˎ̥" w:eastAsia="宋体" w:hAnsi="ˎ̥" w:cs="Arial"/>
          <w:color w:val="000000"/>
          <w:kern w:val="0"/>
          <w:szCs w:val="21"/>
        </w:rPr>
        <w:t>家食品</w:t>
      </w:r>
      <w:proofErr w:type="gramEnd"/>
      <w:r w:rsidRPr="00CC4A4D">
        <w:rPr>
          <w:rFonts w:ascii="ˎ̥" w:eastAsia="宋体" w:hAnsi="ˎ̥" w:cs="Arial"/>
          <w:color w:val="000000"/>
          <w:kern w:val="0"/>
          <w:szCs w:val="21"/>
        </w:rPr>
        <w:t>药品监督管理局批准并告知申请人。</w:t>
      </w:r>
    </w:p>
    <w:p w:rsidR="00CC4A4D" w:rsidRPr="00CC4A4D" w:rsidRDefault="00CC4A4D" w:rsidP="00CC4A4D">
      <w:pPr>
        <w:widowControl/>
        <w:wordWrap w:val="0"/>
        <w:spacing w:before="100" w:beforeAutospacing="1" w:after="100" w:afterAutospacing="1" w:line="480" w:lineRule="auto"/>
        <w:jc w:val="left"/>
        <w:rPr>
          <w:rFonts w:ascii="ˎ̥" w:eastAsia="宋体" w:hAnsi="ˎ̥" w:cs="Arial" w:hint="eastAsia"/>
          <w:color w:val="000000"/>
          <w:kern w:val="0"/>
          <w:szCs w:val="21"/>
        </w:rPr>
      </w:pPr>
      <w:r w:rsidRPr="00CC4A4D">
        <w:rPr>
          <w:rFonts w:ascii="ˎ̥" w:eastAsia="宋体" w:hAnsi="ˎ̥" w:cs="Arial"/>
          <w:color w:val="000000"/>
          <w:kern w:val="0"/>
          <w:szCs w:val="21"/>
        </w:rPr>
        <w:t xml:space="preserve">　　第一百四十七条　药品监督管理部门收到申请后进行形式审查，并根据下列情况分别</w:t>
      </w:r>
      <w:proofErr w:type="gramStart"/>
      <w:r w:rsidRPr="00CC4A4D">
        <w:rPr>
          <w:rFonts w:ascii="ˎ̥" w:eastAsia="宋体" w:hAnsi="ˎ̥" w:cs="Arial"/>
          <w:color w:val="000000"/>
          <w:kern w:val="0"/>
          <w:szCs w:val="21"/>
        </w:rPr>
        <w:t>作出</w:t>
      </w:r>
      <w:proofErr w:type="gramEnd"/>
      <w:r w:rsidRPr="00CC4A4D">
        <w:rPr>
          <w:rFonts w:ascii="ˎ̥" w:eastAsia="宋体" w:hAnsi="ˎ̥" w:cs="Arial"/>
          <w:color w:val="000000"/>
          <w:kern w:val="0"/>
          <w:szCs w:val="21"/>
        </w:rPr>
        <w:t>处理：</w:t>
      </w:r>
      <w:r w:rsidRPr="00CC4A4D">
        <w:rPr>
          <w:rFonts w:ascii="ˎ̥" w:eastAsia="宋体" w:hAnsi="ˎ̥" w:cs="Arial"/>
          <w:color w:val="000000"/>
          <w:kern w:val="0"/>
          <w:sz w:val="18"/>
          <w:szCs w:val="18"/>
        </w:rPr>
        <w:br/>
      </w:r>
      <w:r w:rsidRPr="00CC4A4D">
        <w:rPr>
          <w:rFonts w:ascii="ˎ̥" w:eastAsia="宋体" w:hAnsi="ˎ̥" w:cs="Arial"/>
          <w:color w:val="000000"/>
          <w:kern w:val="0"/>
          <w:szCs w:val="21"/>
        </w:rPr>
        <w:t xml:space="preserve">　　（一）申请事项依法不需要取得行政许可的，应当即时告知申请人不受理；</w:t>
      </w:r>
      <w:r w:rsidRPr="00CC4A4D">
        <w:rPr>
          <w:rFonts w:ascii="ˎ̥" w:eastAsia="宋体" w:hAnsi="ˎ̥" w:cs="Arial"/>
          <w:color w:val="000000"/>
          <w:kern w:val="0"/>
          <w:sz w:val="18"/>
          <w:szCs w:val="18"/>
        </w:rPr>
        <w:br/>
      </w:r>
      <w:r w:rsidRPr="00CC4A4D">
        <w:rPr>
          <w:rFonts w:ascii="ˎ̥" w:eastAsia="宋体" w:hAnsi="ˎ̥" w:cs="Arial"/>
          <w:color w:val="000000"/>
          <w:kern w:val="0"/>
          <w:szCs w:val="21"/>
        </w:rPr>
        <w:t xml:space="preserve">　　（二）申请事项依法不属于本部门职权范围的，应当即时</w:t>
      </w:r>
      <w:proofErr w:type="gramStart"/>
      <w:r w:rsidRPr="00CC4A4D">
        <w:rPr>
          <w:rFonts w:ascii="ˎ̥" w:eastAsia="宋体" w:hAnsi="ˎ̥" w:cs="Arial"/>
          <w:color w:val="000000"/>
          <w:kern w:val="0"/>
          <w:szCs w:val="21"/>
        </w:rPr>
        <w:t>作出</w:t>
      </w:r>
      <w:proofErr w:type="gramEnd"/>
      <w:r w:rsidRPr="00CC4A4D">
        <w:rPr>
          <w:rFonts w:ascii="ˎ̥" w:eastAsia="宋体" w:hAnsi="ˎ̥" w:cs="Arial"/>
          <w:color w:val="000000"/>
          <w:kern w:val="0"/>
          <w:szCs w:val="21"/>
        </w:rPr>
        <w:t>不予受理的决定，并告知申请人向有关行政机关申请；</w:t>
      </w:r>
      <w:r w:rsidRPr="00CC4A4D">
        <w:rPr>
          <w:rFonts w:ascii="ˎ̥" w:eastAsia="宋体" w:hAnsi="ˎ̥" w:cs="Arial"/>
          <w:color w:val="000000"/>
          <w:kern w:val="0"/>
          <w:szCs w:val="21"/>
        </w:rPr>
        <w:t xml:space="preserve"> </w:t>
      </w:r>
      <w:r w:rsidRPr="00CC4A4D">
        <w:rPr>
          <w:rFonts w:ascii="ˎ̥" w:eastAsia="宋体" w:hAnsi="ˎ̥" w:cs="Arial"/>
          <w:color w:val="000000"/>
          <w:kern w:val="0"/>
          <w:sz w:val="18"/>
          <w:szCs w:val="18"/>
        </w:rPr>
        <w:br/>
      </w:r>
      <w:r w:rsidRPr="00CC4A4D">
        <w:rPr>
          <w:rFonts w:ascii="ˎ̥" w:eastAsia="宋体" w:hAnsi="ˎ̥" w:cs="Arial"/>
          <w:color w:val="000000"/>
          <w:kern w:val="0"/>
          <w:szCs w:val="21"/>
        </w:rPr>
        <w:t xml:space="preserve">　　（三）申报资料存在可以当场更正的错误的，应当允许申请人当场更正；</w:t>
      </w:r>
      <w:r w:rsidRPr="00CC4A4D">
        <w:rPr>
          <w:rFonts w:ascii="ˎ̥" w:eastAsia="宋体" w:hAnsi="ˎ̥" w:cs="Arial"/>
          <w:color w:val="000000"/>
          <w:kern w:val="0"/>
          <w:sz w:val="18"/>
          <w:szCs w:val="18"/>
        </w:rPr>
        <w:br/>
      </w:r>
      <w:r w:rsidRPr="00CC4A4D">
        <w:rPr>
          <w:rFonts w:ascii="ˎ̥" w:eastAsia="宋体" w:hAnsi="ˎ̥" w:cs="Arial"/>
          <w:color w:val="000000"/>
          <w:kern w:val="0"/>
          <w:szCs w:val="21"/>
        </w:rPr>
        <w:t xml:space="preserve">　　（四）申报资料不齐全或者不符合法定形式的，应当当场或者在</w:t>
      </w:r>
      <w:r w:rsidRPr="00CC4A4D">
        <w:rPr>
          <w:rFonts w:ascii="ˎ̥" w:eastAsia="宋体" w:hAnsi="ˎ̥" w:cs="Arial"/>
          <w:color w:val="000000"/>
          <w:kern w:val="0"/>
          <w:szCs w:val="21"/>
        </w:rPr>
        <w:t>5</w:t>
      </w:r>
      <w:r w:rsidRPr="00CC4A4D">
        <w:rPr>
          <w:rFonts w:ascii="ˎ̥" w:eastAsia="宋体" w:hAnsi="ˎ̥" w:cs="Arial"/>
          <w:color w:val="000000"/>
          <w:kern w:val="0"/>
          <w:szCs w:val="21"/>
        </w:rPr>
        <w:t>日内一次告知申请人需要补正的全部内容，逾期不告知的，自收到申报资料之日起即为受理；</w:t>
      </w:r>
      <w:r w:rsidRPr="00CC4A4D">
        <w:rPr>
          <w:rFonts w:ascii="ˎ̥" w:eastAsia="宋体" w:hAnsi="ˎ̥" w:cs="Arial"/>
          <w:color w:val="000000"/>
          <w:kern w:val="0"/>
          <w:sz w:val="18"/>
          <w:szCs w:val="18"/>
        </w:rPr>
        <w:br/>
      </w:r>
      <w:r w:rsidRPr="00CC4A4D">
        <w:rPr>
          <w:rFonts w:ascii="ˎ̥" w:eastAsia="宋体" w:hAnsi="ˎ̥" w:cs="Arial"/>
          <w:color w:val="000000"/>
          <w:kern w:val="0"/>
          <w:szCs w:val="21"/>
        </w:rPr>
        <w:t xml:space="preserve">　　（五）申请事项属于本部门职权范围，申报资料齐全、符合法定形式，或者申请人按照要求提交全部补正资料的，应当受理药品注册申请。</w:t>
      </w:r>
      <w:r w:rsidRPr="00CC4A4D">
        <w:rPr>
          <w:rFonts w:ascii="ˎ̥" w:eastAsia="宋体" w:hAnsi="ˎ̥" w:cs="Arial"/>
          <w:color w:val="000000"/>
          <w:kern w:val="0"/>
          <w:sz w:val="18"/>
          <w:szCs w:val="18"/>
        </w:rPr>
        <w:br/>
      </w:r>
      <w:r w:rsidRPr="00CC4A4D">
        <w:rPr>
          <w:rFonts w:ascii="ˎ̥" w:eastAsia="宋体" w:hAnsi="ˎ̥" w:cs="Arial"/>
          <w:color w:val="000000"/>
          <w:kern w:val="0"/>
          <w:szCs w:val="21"/>
        </w:rPr>
        <w:t xml:space="preserve">　　药品监督管理部门受理或者不予受理药品注册申请，应当出具加盖药品注册专用印章和注明日期的书面凭证。</w:t>
      </w:r>
    </w:p>
    <w:p w:rsidR="00CC4A4D" w:rsidRPr="00CC4A4D" w:rsidRDefault="00CC4A4D" w:rsidP="00CC4A4D">
      <w:pPr>
        <w:widowControl/>
        <w:wordWrap w:val="0"/>
        <w:spacing w:before="100" w:beforeAutospacing="1" w:after="100" w:afterAutospacing="1" w:line="480" w:lineRule="auto"/>
        <w:jc w:val="left"/>
        <w:rPr>
          <w:rFonts w:ascii="ˎ̥" w:eastAsia="宋体" w:hAnsi="ˎ̥" w:cs="Arial" w:hint="eastAsia"/>
          <w:color w:val="000000"/>
          <w:kern w:val="0"/>
          <w:szCs w:val="21"/>
        </w:rPr>
      </w:pPr>
      <w:r w:rsidRPr="00CC4A4D">
        <w:rPr>
          <w:rFonts w:ascii="ˎ̥" w:eastAsia="宋体" w:hAnsi="ˎ̥" w:cs="Arial"/>
          <w:color w:val="000000"/>
          <w:kern w:val="0"/>
          <w:szCs w:val="21"/>
        </w:rPr>
        <w:t xml:space="preserve">　　第一百四十八条　省、自治区、直辖市药品监督管理部门应当在受理申请后</w:t>
      </w:r>
      <w:r w:rsidRPr="00CC4A4D">
        <w:rPr>
          <w:rFonts w:ascii="ˎ̥" w:eastAsia="宋体" w:hAnsi="ˎ̥" w:cs="Arial"/>
          <w:color w:val="000000"/>
          <w:kern w:val="0"/>
          <w:szCs w:val="21"/>
        </w:rPr>
        <w:t>30</w:t>
      </w:r>
      <w:r w:rsidRPr="00CC4A4D">
        <w:rPr>
          <w:rFonts w:ascii="ˎ̥" w:eastAsia="宋体" w:hAnsi="ˎ̥" w:cs="Arial"/>
          <w:color w:val="000000"/>
          <w:kern w:val="0"/>
          <w:szCs w:val="21"/>
        </w:rPr>
        <w:t>日内完成对研制情况及原始资料的核查、对申报资料的审查、抽取样品、通知药品检验所进行注册检验、将审查意见和核查报告连同申请人的申报资料一并报送国家食品药品监督管理局等工作，同时将审查意见通知申请人。</w:t>
      </w:r>
    </w:p>
    <w:p w:rsidR="00CC4A4D" w:rsidRPr="00CC4A4D" w:rsidRDefault="00CC4A4D" w:rsidP="00CC4A4D">
      <w:pPr>
        <w:widowControl/>
        <w:wordWrap w:val="0"/>
        <w:spacing w:before="100" w:beforeAutospacing="1" w:after="100" w:afterAutospacing="1" w:line="480" w:lineRule="auto"/>
        <w:jc w:val="left"/>
        <w:rPr>
          <w:rFonts w:ascii="ˎ̥" w:eastAsia="宋体" w:hAnsi="ˎ̥" w:cs="Arial" w:hint="eastAsia"/>
          <w:color w:val="000000"/>
          <w:kern w:val="0"/>
          <w:szCs w:val="21"/>
        </w:rPr>
      </w:pPr>
      <w:r w:rsidRPr="00CC4A4D">
        <w:rPr>
          <w:rFonts w:ascii="ˎ̥" w:eastAsia="宋体" w:hAnsi="ˎ̥" w:cs="Arial"/>
          <w:color w:val="000000"/>
          <w:kern w:val="0"/>
          <w:szCs w:val="21"/>
        </w:rPr>
        <w:lastRenderedPageBreak/>
        <w:t xml:space="preserve">　　第一百四十九条　药品注册检验的时间按照以下规定执行：</w:t>
      </w:r>
      <w:r w:rsidRPr="00CC4A4D">
        <w:rPr>
          <w:rFonts w:ascii="ˎ̥" w:eastAsia="宋体" w:hAnsi="ˎ̥" w:cs="Arial"/>
          <w:color w:val="000000"/>
          <w:kern w:val="0"/>
          <w:sz w:val="18"/>
          <w:szCs w:val="18"/>
        </w:rPr>
        <w:br/>
      </w:r>
      <w:r w:rsidRPr="00CC4A4D">
        <w:rPr>
          <w:rFonts w:ascii="ˎ̥" w:eastAsia="宋体" w:hAnsi="ˎ̥" w:cs="Arial"/>
          <w:color w:val="000000"/>
          <w:kern w:val="0"/>
          <w:szCs w:val="21"/>
        </w:rPr>
        <w:t xml:space="preserve">　　（一）样品检验：</w:t>
      </w:r>
      <w:r w:rsidRPr="00CC4A4D">
        <w:rPr>
          <w:rFonts w:ascii="ˎ̥" w:eastAsia="宋体" w:hAnsi="ˎ̥" w:cs="Arial"/>
          <w:color w:val="000000"/>
          <w:kern w:val="0"/>
          <w:szCs w:val="21"/>
        </w:rPr>
        <w:t>30</w:t>
      </w:r>
      <w:r w:rsidRPr="00CC4A4D">
        <w:rPr>
          <w:rFonts w:ascii="ˎ̥" w:eastAsia="宋体" w:hAnsi="ˎ̥" w:cs="Arial"/>
          <w:color w:val="000000"/>
          <w:kern w:val="0"/>
          <w:szCs w:val="21"/>
        </w:rPr>
        <w:t>日；同时进行样品检验和标准复核：</w:t>
      </w:r>
      <w:r w:rsidRPr="00CC4A4D">
        <w:rPr>
          <w:rFonts w:ascii="ˎ̥" w:eastAsia="宋体" w:hAnsi="ˎ̥" w:cs="Arial"/>
          <w:color w:val="000000"/>
          <w:kern w:val="0"/>
          <w:szCs w:val="21"/>
        </w:rPr>
        <w:t>60</w:t>
      </w:r>
      <w:r w:rsidRPr="00CC4A4D">
        <w:rPr>
          <w:rFonts w:ascii="ˎ̥" w:eastAsia="宋体" w:hAnsi="ˎ̥" w:cs="Arial"/>
          <w:color w:val="000000"/>
          <w:kern w:val="0"/>
          <w:szCs w:val="21"/>
        </w:rPr>
        <w:t>日；</w:t>
      </w:r>
      <w:r w:rsidRPr="00CC4A4D">
        <w:rPr>
          <w:rFonts w:ascii="ˎ̥" w:eastAsia="宋体" w:hAnsi="ˎ̥" w:cs="Arial"/>
          <w:color w:val="000000"/>
          <w:kern w:val="0"/>
          <w:sz w:val="18"/>
          <w:szCs w:val="18"/>
        </w:rPr>
        <w:br/>
      </w:r>
      <w:r w:rsidRPr="00CC4A4D">
        <w:rPr>
          <w:rFonts w:ascii="ˎ̥" w:eastAsia="宋体" w:hAnsi="ˎ̥" w:cs="Arial"/>
          <w:color w:val="000000"/>
          <w:kern w:val="0"/>
          <w:szCs w:val="21"/>
        </w:rPr>
        <w:t xml:space="preserve">　　（二）特殊药品和疫苗类制品的样品检验：</w:t>
      </w:r>
      <w:r w:rsidRPr="00CC4A4D">
        <w:rPr>
          <w:rFonts w:ascii="ˎ̥" w:eastAsia="宋体" w:hAnsi="ˎ̥" w:cs="Arial"/>
          <w:color w:val="000000"/>
          <w:kern w:val="0"/>
          <w:szCs w:val="21"/>
        </w:rPr>
        <w:t>60</w:t>
      </w:r>
      <w:r w:rsidRPr="00CC4A4D">
        <w:rPr>
          <w:rFonts w:ascii="ˎ̥" w:eastAsia="宋体" w:hAnsi="ˎ̥" w:cs="Arial"/>
          <w:color w:val="000000"/>
          <w:kern w:val="0"/>
          <w:szCs w:val="21"/>
        </w:rPr>
        <w:t>日；同时进行样品检验和标准复核：</w:t>
      </w:r>
      <w:r w:rsidRPr="00CC4A4D">
        <w:rPr>
          <w:rFonts w:ascii="ˎ̥" w:eastAsia="宋体" w:hAnsi="ˎ̥" w:cs="Arial"/>
          <w:color w:val="000000"/>
          <w:kern w:val="0"/>
          <w:szCs w:val="21"/>
        </w:rPr>
        <w:t>90</w:t>
      </w:r>
      <w:r w:rsidRPr="00CC4A4D">
        <w:rPr>
          <w:rFonts w:ascii="ˎ̥" w:eastAsia="宋体" w:hAnsi="ˎ̥" w:cs="Arial"/>
          <w:color w:val="000000"/>
          <w:kern w:val="0"/>
          <w:szCs w:val="21"/>
        </w:rPr>
        <w:t>日。</w:t>
      </w:r>
      <w:r w:rsidRPr="00CC4A4D">
        <w:rPr>
          <w:rFonts w:ascii="ˎ̥" w:eastAsia="宋体" w:hAnsi="ˎ̥" w:cs="Arial"/>
          <w:color w:val="000000"/>
          <w:kern w:val="0"/>
          <w:sz w:val="18"/>
          <w:szCs w:val="18"/>
        </w:rPr>
        <w:br/>
      </w:r>
      <w:r w:rsidRPr="00CC4A4D">
        <w:rPr>
          <w:rFonts w:ascii="ˎ̥" w:eastAsia="宋体" w:hAnsi="ˎ̥" w:cs="Arial"/>
          <w:color w:val="000000"/>
          <w:kern w:val="0"/>
          <w:szCs w:val="21"/>
        </w:rPr>
        <w:t xml:space="preserve">　　按照本办法第三十六条的规定由药品检验所进行临床试验用样品检验的，应当按照前款样品检验的时间完成。</w:t>
      </w:r>
    </w:p>
    <w:p w:rsidR="00CC4A4D" w:rsidRPr="00CC4A4D" w:rsidRDefault="00CC4A4D" w:rsidP="00CC4A4D">
      <w:pPr>
        <w:widowControl/>
        <w:wordWrap w:val="0"/>
        <w:spacing w:before="100" w:beforeAutospacing="1" w:after="100" w:afterAutospacing="1" w:line="480" w:lineRule="auto"/>
        <w:jc w:val="left"/>
        <w:rPr>
          <w:rFonts w:ascii="ˎ̥" w:eastAsia="宋体" w:hAnsi="ˎ̥" w:cs="Arial" w:hint="eastAsia"/>
          <w:color w:val="000000"/>
          <w:kern w:val="0"/>
          <w:szCs w:val="21"/>
        </w:rPr>
      </w:pPr>
      <w:r w:rsidRPr="00CC4A4D">
        <w:rPr>
          <w:rFonts w:ascii="ˎ̥" w:eastAsia="宋体" w:hAnsi="ˎ̥" w:cs="Arial"/>
          <w:color w:val="000000"/>
          <w:kern w:val="0"/>
          <w:szCs w:val="21"/>
        </w:rPr>
        <w:t xml:space="preserve">　　第一百五十条　技术审评工作时间按照下列规定执行：</w:t>
      </w:r>
      <w:r w:rsidRPr="00CC4A4D">
        <w:rPr>
          <w:rFonts w:ascii="ˎ̥" w:eastAsia="宋体" w:hAnsi="ˎ̥" w:cs="Arial"/>
          <w:color w:val="000000"/>
          <w:kern w:val="0"/>
          <w:sz w:val="18"/>
          <w:szCs w:val="18"/>
        </w:rPr>
        <w:br/>
      </w:r>
      <w:r w:rsidRPr="00CC4A4D">
        <w:rPr>
          <w:rFonts w:ascii="ˎ̥" w:eastAsia="宋体" w:hAnsi="ˎ̥" w:cs="Arial"/>
          <w:color w:val="000000"/>
          <w:kern w:val="0"/>
          <w:szCs w:val="21"/>
        </w:rPr>
        <w:t xml:space="preserve">　　（一）新药临床试验：</w:t>
      </w:r>
      <w:r w:rsidRPr="00CC4A4D">
        <w:rPr>
          <w:rFonts w:ascii="ˎ̥" w:eastAsia="宋体" w:hAnsi="ˎ̥" w:cs="Arial"/>
          <w:color w:val="000000"/>
          <w:kern w:val="0"/>
          <w:szCs w:val="21"/>
        </w:rPr>
        <w:t>90</w:t>
      </w:r>
      <w:r w:rsidRPr="00CC4A4D">
        <w:rPr>
          <w:rFonts w:ascii="ˎ̥" w:eastAsia="宋体" w:hAnsi="ˎ̥" w:cs="Arial"/>
          <w:color w:val="000000"/>
          <w:kern w:val="0"/>
          <w:szCs w:val="21"/>
        </w:rPr>
        <w:t>日；获准进入特殊审批程序的品种：</w:t>
      </w:r>
      <w:r w:rsidRPr="00CC4A4D">
        <w:rPr>
          <w:rFonts w:ascii="ˎ̥" w:eastAsia="宋体" w:hAnsi="ˎ̥" w:cs="Arial"/>
          <w:color w:val="000000"/>
          <w:kern w:val="0"/>
          <w:szCs w:val="21"/>
        </w:rPr>
        <w:t>80</w:t>
      </w:r>
      <w:r w:rsidRPr="00CC4A4D">
        <w:rPr>
          <w:rFonts w:ascii="ˎ̥" w:eastAsia="宋体" w:hAnsi="ˎ̥" w:cs="Arial"/>
          <w:color w:val="000000"/>
          <w:kern w:val="0"/>
          <w:szCs w:val="21"/>
        </w:rPr>
        <w:t>日；</w:t>
      </w:r>
      <w:r w:rsidRPr="00CC4A4D">
        <w:rPr>
          <w:rFonts w:ascii="ˎ̥" w:eastAsia="宋体" w:hAnsi="ˎ̥" w:cs="Arial"/>
          <w:color w:val="000000"/>
          <w:kern w:val="0"/>
          <w:sz w:val="18"/>
          <w:szCs w:val="18"/>
        </w:rPr>
        <w:br/>
      </w:r>
      <w:r w:rsidRPr="00CC4A4D">
        <w:rPr>
          <w:rFonts w:ascii="ˎ̥" w:eastAsia="宋体" w:hAnsi="ˎ̥" w:cs="Arial"/>
          <w:color w:val="000000"/>
          <w:kern w:val="0"/>
          <w:szCs w:val="21"/>
        </w:rPr>
        <w:t xml:space="preserve">　　（二）新药生产：</w:t>
      </w:r>
      <w:r w:rsidRPr="00CC4A4D">
        <w:rPr>
          <w:rFonts w:ascii="ˎ̥" w:eastAsia="宋体" w:hAnsi="ˎ̥" w:cs="Arial"/>
          <w:color w:val="000000"/>
          <w:kern w:val="0"/>
          <w:szCs w:val="21"/>
        </w:rPr>
        <w:t>150</w:t>
      </w:r>
      <w:r w:rsidRPr="00CC4A4D">
        <w:rPr>
          <w:rFonts w:ascii="ˎ̥" w:eastAsia="宋体" w:hAnsi="ˎ̥" w:cs="Arial"/>
          <w:color w:val="000000"/>
          <w:kern w:val="0"/>
          <w:szCs w:val="21"/>
        </w:rPr>
        <w:t>日；获准进入特殊审批程序的品种：</w:t>
      </w:r>
      <w:r w:rsidRPr="00CC4A4D">
        <w:rPr>
          <w:rFonts w:ascii="ˎ̥" w:eastAsia="宋体" w:hAnsi="ˎ̥" w:cs="Arial"/>
          <w:color w:val="000000"/>
          <w:kern w:val="0"/>
          <w:szCs w:val="21"/>
        </w:rPr>
        <w:t>120</w:t>
      </w:r>
      <w:r w:rsidRPr="00CC4A4D">
        <w:rPr>
          <w:rFonts w:ascii="ˎ̥" w:eastAsia="宋体" w:hAnsi="ˎ̥" w:cs="Arial"/>
          <w:color w:val="000000"/>
          <w:kern w:val="0"/>
          <w:szCs w:val="21"/>
        </w:rPr>
        <w:t>日；</w:t>
      </w:r>
      <w:r w:rsidRPr="00CC4A4D">
        <w:rPr>
          <w:rFonts w:ascii="ˎ̥" w:eastAsia="宋体" w:hAnsi="ˎ̥" w:cs="Arial"/>
          <w:color w:val="000000"/>
          <w:kern w:val="0"/>
          <w:sz w:val="18"/>
          <w:szCs w:val="18"/>
        </w:rPr>
        <w:br/>
      </w:r>
      <w:r w:rsidRPr="00CC4A4D">
        <w:rPr>
          <w:rFonts w:ascii="ˎ̥" w:eastAsia="宋体" w:hAnsi="ˎ̥" w:cs="Arial"/>
          <w:color w:val="000000"/>
          <w:kern w:val="0"/>
          <w:szCs w:val="21"/>
        </w:rPr>
        <w:t xml:space="preserve">　　（三）对已上市药品改变剂型和仿制药的申请：</w:t>
      </w:r>
      <w:r w:rsidRPr="00CC4A4D">
        <w:rPr>
          <w:rFonts w:ascii="ˎ̥" w:eastAsia="宋体" w:hAnsi="ˎ̥" w:cs="Arial"/>
          <w:color w:val="000000"/>
          <w:kern w:val="0"/>
          <w:szCs w:val="21"/>
        </w:rPr>
        <w:t>160</w:t>
      </w:r>
      <w:r w:rsidRPr="00CC4A4D">
        <w:rPr>
          <w:rFonts w:ascii="ˎ̥" w:eastAsia="宋体" w:hAnsi="ˎ̥" w:cs="Arial"/>
          <w:color w:val="000000"/>
          <w:kern w:val="0"/>
          <w:szCs w:val="21"/>
        </w:rPr>
        <w:t>日；</w:t>
      </w:r>
      <w:r w:rsidRPr="00CC4A4D">
        <w:rPr>
          <w:rFonts w:ascii="ˎ̥" w:eastAsia="宋体" w:hAnsi="ˎ̥" w:cs="Arial"/>
          <w:color w:val="000000"/>
          <w:kern w:val="0"/>
          <w:sz w:val="18"/>
          <w:szCs w:val="18"/>
        </w:rPr>
        <w:br/>
      </w:r>
      <w:r w:rsidRPr="00CC4A4D">
        <w:rPr>
          <w:rFonts w:ascii="ˎ̥" w:eastAsia="宋体" w:hAnsi="ˎ̥" w:cs="Arial"/>
          <w:color w:val="000000"/>
          <w:kern w:val="0"/>
          <w:szCs w:val="21"/>
        </w:rPr>
        <w:t xml:space="preserve">　　（四）需要进行技术审评的补充申请：</w:t>
      </w:r>
      <w:r w:rsidRPr="00CC4A4D">
        <w:rPr>
          <w:rFonts w:ascii="ˎ̥" w:eastAsia="宋体" w:hAnsi="ˎ̥" w:cs="Arial"/>
          <w:color w:val="000000"/>
          <w:kern w:val="0"/>
          <w:szCs w:val="21"/>
        </w:rPr>
        <w:t>40</w:t>
      </w:r>
      <w:r w:rsidRPr="00CC4A4D">
        <w:rPr>
          <w:rFonts w:ascii="ˎ̥" w:eastAsia="宋体" w:hAnsi="ˎ̥" w:cs="Arial"/>
          <w:color w:val="000000"/>
          <w:kern w:val="0"/>
          <w:szCs w:val="21"/>
        </w:rPr>
        <w:t>日。</w:t>
      </w:r>
      <w:r w:rsidRPr="00CC4A4D">
        <w:rPr>
          <w:rFonts w:ascii="ˎ̥" w:eastAsia="宋体" w:hAnsi="ˎ̥" w:cs="Arial"/>
          <w:color w:val="000000"/>
          <w:kern w:val="0"/>
          <w:sz w:val="18"/>
          <w:szCs w:val="18"/>
        </w:rPr>
        <w:br/>
      </w:r>
      <w:r w:rsidRPr="00CC4A4D">
        <w:rPr>
          <w:rFonts w:ascii="ˎ̥" w:eastAsia="宋体" w:hAnsi="ˎ̥" w:cs="Arial"/>
          <w:color w:val="000000"/>
          <w:kern w:val="0"/>
          <w:szCs w:val="21"/>
        </w:rPr>
        <w:t xml:space="preserve">　　进口药品注册申请的技术审评时间参照前款执行。</w:t>
      </w:r>
    </w:p>
    <w:p w:rsidR="00CC4A4D" w:rsidRPr="00CC4A4D" w:rsidRDefault="00CC4A4D" w:rsidP="00CC4A4D">
      <w:pPr>
        <w:widowControl/>
        <w:wordWrap w:val="0"/>
        <w:spacing w:before="100" w:beforeAutospacing="1" w:after="100" w:afterAutospacing="1" w:line="480" w:lineRule="auto"/>
        <w:jc w:val="left"/>
        <w:rPr>
          <w:rFonts w:ascii="ˎ̥" w:eastAsia="宋体" w:hAnsi="ˎ̥" w:cs="Arial" w:hint="eastAsia"/>
          <w:color w:val="000000"/>
          <w:kern w:val="0"/>
          <w:szCs w:val="21"/>
        </w:rPr>
      </w:pPr>
      <w:r w:rsidRPr="00CC4A4D">
        <w:rPr>
          <w:rFonts w:ascii="ˎ̥" w:eastAsia="宋体" w:hAnsi="ˎ̥" w:cs="Arial"/>
          <w:color w:val="000000"/>
          <w:kern w:val="0"/>
          <w:szCs w:val="21"/>
        </w:rPr>
        <w:t xml:space="preserve">　　第一百五十一条　在技术审评过程中需要申请人补充资料的，应当一次性发出补充资料通知，申请人对补充资料通知内容提出异议的，可以当面听取申请人的陈述意见。申请人应当在</w:t>
      </w:r>
      <w:r w:rsidRPr="00CC4A4D">
        <w:rPr>
          <w:rFonts w:ascii="ˎ̥" w:eastAsia="宋体" w:hAnsi="ˎ̥" w:cs="Arial"/>
          <w:color w:val="000000"/>
          <w:kern w:val="0"/>
          <w:szCs w:val="21"/>
        </w:rPr>
        <w:t>4</w:t>
      </w:r>
      <w:r w:rsidRPr="00CC4A4D">
        <w:rPr>
          <w:rFonts w:ascii="ˎ̥" w:eastAsia="宋体" w:hAnsi="ˎ̥" w:cs="Arial"/>
          <w:color w:val="000000"/>
          <w:kern w:val="0"/>
          <w:szCs w:val="21"/>
        </w:rPr>
        <w:t>个月内按照通知要求一次性完成补充资料，进入特殊审批程序的，按照特殊审批程序的要求办理。</w:t>
      </w:r>
      <w:r w:rsidRPr="00CC4A4D">
        <w:rPr>
          <w:rFonts w:ascii="ˎ̥" w:eastAsia="宋体" w:hAnsi="ˎ̥" w:cs="Arial"/>
          <w:color w:val="000000"/>
          <w:kern w:val="0"/>
          <w:sz w:val="18"/>
          <w:szCs w:val="18"/>
        </w:rPr>
        <w:br/>
      </w:r>
      <w:r w:rsidRPr="00CC4A4D">
        <w:rPr>
          <w:rFonts w:ascii="ˎ̥" w:eastAsia="宋体" w:hAnsi="ˎ̥" w:cs="Arial"/>
          <w:color w:val="000000"/>
          <w:kern w:val="0"/>
          <w:szCs w:val="21"/>
        </w:rPr>
        <w:t xml:space="preserve">　　收到补充资料后，技术审评时间应当不超过原规定时间的</w:t>
      </w:r>
      <w:r w:rsidRPr="00CC4A4D">
        <w:rPr>
          <w:rFonts w:ascii="ˎ̥" w:eastAsia="宋体" w:hAnsi="ˎ̥" w:cs="Arial"/>
          <w:color w:val="000000"/>
          <w:kern w:val="0"/>
          <w:szCs w:val="21"/>
        </w:rPr>
        <w:t>1/3</w:t>
      </w:r>
      <w:r w:rsidRPr="00CC4A4D">
        <w:rPr>
          <w:rFonts w:ascii="ˎ̥" w:eastAsia="宋体" w:hAnsi="ˎ̥" w:cs="Arial"/>
          <w:color w:val="000000"/>
          <w:kern w:val="0"/>
          <w:szCs w:val="21"/>
        </w:rPr>
        <w:t>；进入特殊审批程序的，不得超过原规定时间的</w:t>
      </w:r>
      <w:r w:rsidRPr="00CC4A4D">
        <w:rPr>
          <w:rFonts w:ascii="ˎ̥" w:eastAsia="宋体" w:hAnsi="ˎ̥" w:cs="Arial"/>
          <w:color w:val="000000"/>
          <w:kern w:val="0"/>
          <w:szCs w:val="21"/>
        </w:rPr>
        <w:t>1/4</w:t>
      </w:r>
      <w:r w:rsidRPr="00CC4A4D">
        <w:rPr>
          <w:rFonts w:ascii="ˎ̥" w:eastAsia="宋体" w:hAnsi="ˎ̥" w:cs="Arial"/>
          <w:color w:val="000000"/>
          <w:kern w:val="0"/>
          <w:szCs w:val="21"/>
        </w:rPr>
        <w:t>。</w:t>
      </w:r>
      <w:r w:rsidRPr="00CC4A4D">
        <w:rPr>
          <w:rFonts w:ascii="ˎ̥" w:eastAsia="宋体" w:hAnsi="ˎ̥" w:cs="Arial"/>
          <w:color w:val="000000"/>
          <w:kern w:val="0"/>
          <w:sz w:val="18"/>
          <w:szCs w:val="18"/>
        </w:rPr>
        <w:br/>
      </w:r>
      <w:r w:rsidRPr="00CC4A4D">
        <w:rPr>
          <w:rFonts w:ascii="ˎ̥" w:eastAsia="宋体" w:hAnsi="ˎ̥" w:cs="Arial"/>
          <w:color w:val="000000"/>
          <w:kern w:val="0"/>
          <w:szCs w:val="21"/>
        </w:rPr>
        <w:t xml:space="preserve">　　药品注册过程中申请人自行提出撤回申请的，其审批程序自行终止。</w:t>
      </w:r>
    </w:p>
    <w:p w:rsidR="00CC4A4D" w:rsidRPr="00CC4A4D" w:rsidRDefault="00CC4A4D" w:rsidP="00CC4A4D">
      <w:pPr>
        <w:widowControl/>
        <w:wordWrap w:val="0"/>
        <w:spacing w:before="100" w:beforeAutospacing="1" w:after="100" w:afterAutospacing="1" w:line="480" w:lineRule="auto"/>
        <w:jc w:val="left"/>
        <w:rPr>
          <w:rFonts w:ascii="ˎ̥" w:eastAsia="宋体" w:hAnsi="ˎ̥" w:cs="Arial" w:hint="eastAsia"/>
          <w:color w:val="000000"/>
          <w:kern w:val="0"/>
          <w:szCs w:val="21"/>
        </w:rPr>
      </w:pPr>
      <w:r w:rsidRPr="00CC4A4D">
        <w:rPr>
          <w:rFonts w:ascii="ˎ̥" w:eastAsia="宋体" w:hAnsi="ˎ̥" w:cs="Arial"/>
          <w:color w:val="000000"/>
          <w:kern w:val="0"/>
          <w:szCs w:val="21"/>
        </w:rPr>
        <w:t xml:space="preserve">　　第一百五十二条　国家食品药品监督管理局应当在</w:t>
      </w:r>
      <w:r w:rsidRPr="00CC4A4D">
        <w:rPr>
          <w:rFonts w:ascii="ˎ̥" w:eastAsia="宋体" w:hAnsi="ˎ̥" w:cs="Arial"/>
          <w:color w:val="000000"/>
          <w:kern w:val="0"/>
          <w:szCs w:val="21"/>
        </w:rPr>
        <w:t>20</w:t>
      </w:r>
      <w:r w:rsidRPr="00CC4A4D">
        <w:rPr>
          <w:rFonts w:ascii="ˎ̥" w:eastAsia="宋体" w:hAnsi="ˎ̥" w:cs="Arial"/>
          <w:color w:val="000000"/>
          <w:kern w:val="0"/>
          <w:szCs w:val="21"/>
        </w:rPr>
        <w:t>日内</w:t>
      </w:r>
      <w:proofErr w:type="gramStart"/>
      <w:r w:rsidRPr="00CC4A4D">
        <w:rPr>
          <w:rFonts w:ascii="ˎ̥" w:eastAsia="宋体" w:hAnsi="ˎ̥" w:cs="Arial"/>
          <w:color w:val="000000"/>
          <w:kern w:val="0"/>
          <w:szCs w:val="21"/>
        </w:rPr>
        <w:t>作出</w:t>
      </w:r>
      <w:proofErr w:type="gramEnd"/>
      <w:r w:rsidRPr="00CC4A4D">
        <w:rPr>
          <w:rFonts w:ascii="ˎ̥" w:eastAsia="宋体" w:hAnsi="ˎ̥" w:cs="Arial"/>
          <w:color w:val="000000"/>
          <w:kern w:val="0"/>
          <w:szCs w:val="21"/>
        </w:rPr>
        <w:t>审批决定；</w:t>
      </w:r>
      <w:r w:rsidRPr="00CC4A4D">
        <w:rPr>
          <w:rFonts w:ascii="ˎ̥" w:eastAsia="宋体" w:hAnsi="ˎ̥" w:cs="Arial"/>
          <w:color w:val="000000"/>
          <w:kern w:val="0"/>
          <w:szCs w:val="21"/>
        </w:rPr>
        <w:t>20</w:t>
      </w:r>
      <w:r w:rsidRPr="00CC4A4D">
        <w:rPr>
          <w:rFonts w:ascii="ˎ̥" w:eastAsia="宋体" w:hAnsi="ˎ̥" w:cs="Arial"/>
          <w:color w:val="000000"/>
          <w:kern w:val="0"/>
          <w:szCs w:val="21"/>
        </w:rPr>
        <w:t>日内不能</w:t>
      </w:r>
      <w:proofErr w:type="gramStart"/>
      <w:r w:rsidRPr="00CC4A4D">
        <w:rPr>
          <w:rFonts w:ascii="ˎ̥" w:eastAsia="宋体" w:hAnsi="ˎ̥" w:cs="Arial"/>
          <w:color w:val="000000"/>
          <w:kern w:val="0"/>
          <w:szCs w:val="21"/>
        </w:rPr>
        <w:t>作出</w:t>
      </w:r>
      <w:proofErr w:type="gramEnd"/>
      <w:r w:rsidRPr="00CC4A4D">
        <w:rPr>
          <w:rFonts w:ascii="ˎ̥" w:eastAsia="宋体" w:hAnsi="ˎ̥" w:cs="Arial"/>
          <w:color w:val="000000"/>
          <w:kern w:val="0"/>
          <w:szCs w:val="21"/>
        </w:rPr>
        <w:t>决定的，经主管局领导批准，可以延长</w:t>
      </w:r>
      <w:r w:rsidRPr="00CC4A4D">
        <w:rPr>
          <w:rFonts w:ascii="ˎ̥" w:eastAsia="宋体" w:hAnsi="ˎ̥" w:cs="Arial"/>
          <w:color w:val="000000"/>
          <w:kern w:val="0"/>
          <w:szCs w:val="21"/>
        </w:rPr>
        <w:t>10</w:t>
      </w:r>
      <w:r w:rsidRPr="00CC4A4D">
        <w:rPr>
          <w:rFonts w:ascii="ˎ̥" w:eastAsia="宋体" w:hAnsi="ˎ̥" w:cs="Arial"/>
          <w:color w:val="000000"/>
          <w:kern w:val="0"/>
          <w:szCs w:val="21"/>
        </w:rPr>
        <w:t>日，并应当将延长时限的理由告知申请人。</w:t>
      </w:r>
    </w:p>
    <w:p w:rsidR="00CC4A4D" w:rsidRPr="00CC4A4D" w:rsidRDefault="00CC4A4D" w:rsidP="00CC4A4D">
      <w:pPr>
        <w:widowControl/>
        <w:wordWrap w:val="0"/>
        <w:spacing w:before="100" w:beforeAutospacing="1" w:after="100" w:afterAutospacing="1" w:line="480" w:lineRule="auto"/>
        <w:jc w:val="left"/>
        <w:rPr>
          <w:rFonts w:ascii="ˎ̥" w:eastAsia="宋体" w:hAnsi="ˎ̥" w:cs="Arial" w:hint="eastAsia"/>
          <w:color w:val="000000"/>
          <w:kern w:val="0"/>
          <w:szCs w:val="21"/>
        </w:rPr>
      </w:pPr>
      <w:r w:rsidRPr="00CC4A4D">
        <w:rPr>
          <w:rFonts w:ascii="ˎ̥" w:eastAsia="宋体" w:hAnsi="ˎ̥" w:cs="Arial"/>
          <w:color w:val="000000"/>
          <w:kern w:val="0"/>
          <w:szCs w:val="21"/>
        </w:rPr>
        <w:lastRenderedPageBreak/>
        <w:t xml:space="preserve">　　第一百五十三条　国家食品药品监督管理局应当自</w:t>
      </w:r>
      <w:proofErr w:type="gramStart"/>
      <w:r w:rsidRPr="00CC4A4D">
        <w:rPr>
          <w:rFonts w:ascii="ˎ̥" w:eastAsia="宋体" w:hAnsi="ˎ̥" w:cs="Arial"/>
          <w:color w:val="000000"/>
          <w:kern w:val="0"/>
          <w:szCs w:val="21"/>
        </w:rPr>
        <w:t>作出</w:t>
      </w:r>
      <w:proofErr w:type="gramEnd"/>
      <w:r w:rsidRPr="00CC4A4D">
        <w:rPr>
          <w:rFonts w:ascii="ˎ̥" w:eastAsia="宋体" w:hAnsi="ˎ̥" w:cs="Arial"/>
          <w:color w:val="000000"/>
          <w:kern w:val="0"/>
          <w:szCs w:val="21"/>
        </w:rPr>
        <w:t>药品注册审批决定之日起</w:t>
      </w:r>
      <w:r w:rsidRPr="00CC4A4D">
        <w:rPr>
          <w:rFonts w:ascii="ˎ̥" w:eastAsia="宋体" w:hAnsi="ˎ̥" w:cs="Arial"/>
          <w:color w:val="000000"/>
          <w:kern w:val="0"/>
          <w:szCs w:val="21"/>
        </w:rPr>
        <w:t>10</w:t>
      </w:r>
      <w:r w:rsidRPr="00CC4A4D">
        <w:rPr>
          <w:rFonts w:ascii="ˎ̥" w:eastAsia="宋体" w:hAnsi="ˎ̥" w:cs="Arial"/>
          <w:color w:val="000000"/>
          <w:kern w:val="0"/>
          <w:szCs w:val="21"/>
        </w:rPr>
        <w:t>日内颁发、送达有关行政许可证件。</w:t>
      </w:r>
    </w:p>
    <w:p w:rsidR="00CC4A4D" w:rsidRPr="00CC4A4D" w:rsidRDefault="00CC4A4D" w:rsidP="00CC4A4D">
      <w:pPr>
        <w:widowControl/>
        <w:wordWrap w:val="0"/>
        <w:spacing w:line="480" w:lineRule="auto"/>
        <w:jc w:val="left"/>
        <w:rPr>
          <w:rFonts w:ascii="ˎ̥" w:eastAsia="宋体" w:hAnsi="ˎ̥" w:cs="Arial" w:hint="eastAsia"/>
          <w:color w:val="000000"/>
          <w:kern w:val="0"/>
          <w:szCs w:val="21"/>
        </w:rPr>
      </w:pPr>
      <w:r w:rsidRPr="00CC4A4D">
        <w:rPr>
          <w:rFonts w:ascii="ˎ̥" w:eastAsia="宋体" w:hAnsi="ˎ̥" w:cs="Arial"/>
          <w:color w:val="000000"/>
          <w:kern w:val="0"/>
          <w:szCs w:val="21"/>
        </w:rPr>
        <w:t>第十三章　复　审</w:t>
      </w:r>
      <w:r w:rsidRPr="00CC4A4D">
        <w:rPr>
          <w:rFonts w:ascii="ˎ̥" w:eastAsia="宋体" w:hAnsi="ˎ̥" w:cs="Arial"/>
          <w:color w:val="000000"/>
          <w:kern w:val="0"/>
          <w:szCs w:val="21"/>
        </w:rPr>
        <w:t xml:space="preserve"> </w:t>
      </w:r>
    </w:p>
    <w:p w:rsidR="00CC4A4D" w:rsidRPr="00CC4A4D" w:rsidRDefault="00CC4A4D" w:rsidP="00CC4A4D">
      <w:pPr>
        <w:widowControl/>
        <w:wordWrap w:val="0"/>
        <w:spacing w:before="100" w:beforeAutospacing="1" w:after="100" w:afterAutospacing="1" w:line="480" w:lineRule="auto"/>
        <w:jc w:val="left"/>
        <w:rPr>
          <w:rFonts w:ascii="ˎ̥" w:eastAsia="宋体" w:hAnsi="ˎ̥" w:cs="Arial" w:hint="eastAsia"/>
          <w:color w:val="000000"/>
          <w:kern w:val="0"/>
          <w:szCs w:val="21"/>
        </w:rPr>
      </w:pPr>
      <w:r w:rsidRPr="00CC4A4D">
        <w:rPr>
          <w:rFonts w:ascii="ˎ̥" w:eastAsia="宋体" w:hAnsi="ˎ̥" w:cs="Arial"/>
          <w:color w:val="000000"/>
          <w:kern w:val="0"/>
          <w:szCs w:val="21"/>
        </w:rPr>
        <w:t xml:space="preserve">　　第一百五十四条　有下列情形之一的，国家食品药品监督管理局不予批准：</w:t>
      </w:r>
      <w:r w:rsidRPr="00CC4A4D">
        <w:rPr>
          <w:rFonts w:ascii="ˎ̥" w:eastAsia="宋体" w:hAnsi="ˎ̥" w:cs="Arial"/>
          <w:color w:val="000000"/>
          <w:kern w:val="0"/>
          <w:sz w:val="18"/>
          <w:szCs w:val="18"/>
        </w:rPr>
        <w:br/>
      </w:r>
      <w:r w:rsidRPr="00CC4A4D">
        <w:rPr>
          <w:rFonts w:ascii="ˎ̥" w:eastAsia="宋体" w:hAnsi="ˎ̥" w:cs="Arial"/>
          <w:color w:val="000000"/>
          <w:kern w:val="0"/>
          <w:szCs w:val="21"/>
        </w:rPr>
        <w:t xml:space="preserve">　　（一）不同申请人提交的研究资料、数据相同或者雷同，且无正当理由的；</w:t>
      </w:r>
      <w:r w:rsidRPr="00CC4A4D">
        <w:rPr>
          <w:rFonts w:ascii="ˎ̥" w:eastAsia="宋体" w:hAnsi="ˎ̥" w:cs="Arial"/>
          <w:color w:val="000000"/>
          <w:kern w:val="0"/>
          <w:sz w:val="18"/>
          <w:szCs w:val="18"/>
        </w:rPr>
        <w:br/>
      </w:r>
      <w:r w:rsidRPr="00CC4A4D">
        <w:rPr>
          <w:rFonts w:ascii="ˎ̥" w:eastAsia="宋体" w:hAnsi="ˎ̥" w:cs="Arial"/>
          <w:color w:val="000000"/>
          <w:kern w:val="0"/>
          <w:szCs w:val="21"/>
        </w:rPr>
        <w:t xml:space="preserve">　　（二）在注册过程中发现申报资料不真实，申请人不能证明其申报资料真实的；</w:t>
      </w:r>
      <w:r w:rsidRPr="00CC4A4D">
        <w:rPr>
          <w:rFonts w:ascii="ˎ̥" w:eastAsia="宋体" w:hAnsi="ˎ̥" w:cs="Arial"/>
          <w:color w:val="000000"/>
          <w:kern w:val="0"/>
          <w:sz w:val="18"/>
          <w:szCs w:val="18"/>
        </w:rPr>
        <w:br/>
      </w:r>
      <w:r w:rsidRPr="00CC4A4D">
        <w:rPr>
          <w:rFonts w:ascii="ˎ̥" w:eastAsia="宋体" w:hAnsi="ˎ̥" w:cs="Arial"/>
          <w:color w:val="000000"/>
          <w:kern w:val="0"/>
          <w:szCs w:val="21"/>
        </w:rPr>
        <w:t xml:space="preserve">　　（三）研究项目设计和实施不能支持对其申请药品的安全性、有效性、质量可控性进行评价的；</w:t>
      </w:r>
      <w:r w:rsidRPr="00CC4A4D">
        <w:rPr>
          <w:rFonts w:ascii="ˎ̥" w:eastAsia="宋体" w:hAnsi="ˎ̥" w:cs="Arial"/>
          <w:color w:val="000000"/>
          <w:kern w:val="0"/>
          <w:sz w:val="18"/>
          <w:szCs w:val="18"/>
        </w:rPr>
        <w:br/>
      </w:r>
      <w:r w:rsidRPr="00CC4A4D">
        <w:rPr>
          <w:rFonts w:ascii="ˎ̥" w:eastAsia="宋体" w:hAnsi="ˎ̥" w:cs="Arial"/>
          <w:color w:val="000000"/>
          <w:kern w:val="0"/>
          <w:szCs w:val="21"/>
        </w:rPr>
        <w:t xml:space="preserve">　　（四）申报资料显示其申请药品安全性、有效性、质量可控性等存在较大缺陷的；</w:t>
      </w:r>
      <w:r w:rsidRPr="00CC4A4D">
        <w:rPr>
          <w:rFonts w:ascii="ˎ̥" w:eastAsia="宋体" w:hAnsi="ˎ̥" w:cs="Arial"/>
          <w:color w:val="000000"/>
          <w:kern w:val="0"/>
          <w:sz w:val="18"/>
          <w:szCs w:val="18"/>
        </w:rPr>
        <w:br/>
      </w:r>
      <w:r w:rsidRPr="00CC4A4D">
        <w:rPr>
          <w:rFonts w:ascii="ˎ̥" w:eastAsia="宋体" w:hAnsi="ˎ̥" w:cs="Arial"/>
          <w:color w:val="000000"/>
          <w:kern w:val="0"/>
          <w:szCs w:val="21"/>
        </w:rPr>
        <w:t xml:space="preserve">　　（五）未能在规定的时限内补充资料的；</w:t>
      </w:r>
      <w:r w:rsidRPr="00CC4A4D">
        <w:rPr>
          <w:rFonts w:ascii="ˎ̥" w:eastAsia="宋体" w:hAnsi="ˎ̥" w:cs="Arial"/>
          <w:color w:val="000000"/>
          <w:kern w:val="0"/>
          <w:sz w:val="18"/>
          <w:szCs w:val="18"/>
        </w:rPr>
        <w:br/>
      </w:r>
      <w:r w:rsidRPr="00CC4A4D">
        <w:rPr>
          <w:rFonts w:ascii="ˎ̥" w:eastAsia="宋体" w:hAnsi="ˎ̥" w:cs="Arial"/>
          <w:color w:val="000000"/>
          <w:kern w:val="0"/>
          <w:szCs w:val="21"/>
        </w:rPr>
        <w:t xml:space="preserve">　　（六）原料药来源不符合规定的；</w:t>
      </w:r>
      <w:r w:rsidRPr="00CC4A4D">
        <w:rPr>
          <w:rFonts w:ascii="ˎ̥" w:eastAsia="宋体" w:hAnsi="ˎ̥" w:cs="Arial"/>
          <w:color w:val="000000"/>
          <w:kern w:val="0"/>
          <w:sz w:val="18"/>
          <w:szCs w:val="18"/>
        </w:rPr>
        <w:br/>
      </w:r>
      <w:r w:rsidRPr="00CC4A4D">
        <w:rPr>
          <w:rFonts w:ascii="ˎ̥" w:eastAsia="宋体" w:hAnsi="ˎ̥" w:cs="Arial"/>
          <w:color w:val="000000"/>
          <w:kern w:val="0"/>
          <w:szCs w:val="21"/>
        </w:rPr>
        <w:t xml:space="preserve">　　（七）生产现场检查或者样品检验结果不符合规定的；</w:t>
      </w:r>
      <w:r w:rsidRPr="00CC4A4D">
        <w:rPr>
          <w:rFonts w:ascii="ˎ̥" w:eastAsia="宋体" w:hAnsi="ˎ̥" w:cs="Arial"/>
          <w:color w:val="000000"/>
          <w:kern w:val="0"/>
          <w:sz w:val="18"/>
          <w:szCs w:val="18"/>
        </w:rPr>
        <w:br/>
      </w:r>
      <w:r w:rsidRPr="00CC4A4D">
        <w:rPr>
          <w:rFonts w:ascii="ˎ̥" w:eastAsia="宋体" w:hAnsi="ˎ̥" w:cs="Arial"/>
          <w:color w:val="000000"/>
          <w:kern w:val="0"/>
          <w:szCs w:val="21"/>
        </w:rPr>
        <w:t xml:space="preserve">　　（八）法律法规规定的不应当批准的其他情形。</w:t>
      </w:r>
    </w:p>
    <w:p w:rsidR="00CC4A4D" w:rsidRPr="00CC4A4D" w:rsidRDefault="00CC4A4D" w:rsidP="00CC4A4D">
      <w:pPr>
        <w:widowControl/>
        <w:wordWrap w:val="0"/>
        <w:spacing w:before="100" w:beforeAutospacing="1" w:after="100" w:afterAutospacing="1" w:line="480" w:lineRule="auto"/>
        <w:jc w:val="left"/>
        <w:rPr>
          <w:rFonts w:ascii="ˎ̥" w:eastAsia="宋体" w:hAnsi="ˎ̥" w:cs="Arial" w:hint="eastAsia"/>
          <w:color w:val="000000"/>
          <w:kern w:val="0"/>
          <w:szCs w:val="21"/>
        </w:rPr>
      </w:pPr>
      <w:r w:rsidRPr="00CC4A4D">
        <w:rPr>
          <w:rFonts w:ascii="ˎ̥" w:eastAsia="宋体" w:hAnsi="ˎ̥" w:cs="Arial"/>
          <w:color w:val="000000"/>
          <w:kern w:val="0"/>
          <w:szCs w:val="21"/>
        </w:rPr>
        <w:t xml:space="preserve">　　第一百五十五条　药品监督管理部门依法</w:t>
      </w:r>
      <w:proofErr w:type="gramStart"/>
      <w:r w:rsidRPr="00CC4A4D">
        <w:rPr>
          <w:rFonts w:ascii="ˎ̥" w:eastAsia="宋体" w:hAnsi="ˎ̥" w:cs="Arial"/>
          <w:color w:val="000000"/>
          <w:kern w:val="0"/>
          <w:szCs w:val="21"/>
        </w:rPr>
        <w:t>作出</w:t>
      </w:r>
      <w:proofErr w:type="gramEnd"/>
      <w:r w:rsidRPr="00CC4A4D">
        <w:rPr>
          <w:rFonts w:ascii="ˎ̥" w:eastAsia="宋体" w:hAnsi="ˎ̥" w:cs="Arial"/>
          <w:color w:val="000000"/>
          <w:kern w:val="0"/>
          <w:szCs w:val="21"/>
        </w:rPr>
        <w:t>不予受理或者不予批准的书面决定，应当说明理由，并告知申请人享有依法提请行政复议或者提起行政诉讼的权利。</w:t>
      </w:r>
    </w:p>
    <w:p w:rsidR="00CC4A4D" w:rsidRPr="00CC4A4D" w:rsidRDefault="00CC4A4D" w:rsidP="00CC4A4D">
      <w:pPr>
        <w:widowControl/>
        <w:wordWrap w:val="0"/>
        <w:spacing w:before="100" w:beforeAutospacing="1" w:after="100" w:afterAutospacing="1" w:line="480" w:lineRule="auto"/>
        <w:jc w:val="left"/>
        <w:rPr>
          <w:rFonts w:ascii="ˎ̥" w:eastAsia="宋体" w:hAnsi="ˎ̥" w:cs="Arial" w:hint="eastAsia"/>
          <w:color w:val="000000"/>
          <w:kern w:val="0"/>
          <w:szCs w:val="21"/>
        </w:rPr>
      </w:pPr>
      <w:r w:rsidRPr="00CC4A4D">
        <w:rPr>
          <w:rFonts w:ascii="ˎ̥" w:eastAsia="宋体" w:hAnsi="ˎ̥" w:cs="Arial"/>
          <w:color w:val="000000"/>
          <w:kern w:val="0"/>
          <w:szCs w:val="21"/>
        </w:rPr>
        <w:t xml:space="preserve">　　第一百五十六条　申请人对国家食品药品监督管理局</w:t>
      </w:r>
      <w:proofErr w:type="gramStart"/>
      <w:r w:rsidRPr="00CC4A4D">
        <w:rPr>
          <w:rFonts w:ascii="ˎ̥" w:eastAsia="宋体" w:hAnsi="ˎ̥" w:cs="Arial"/>
          <w:color w:val="000000"/>
          <w:kern w:val="0"/>
          <w:szCs w:val="21"/>
        </w:rPr>
        <w:t>作出</w:t>
      </w:r>
      <w:proofErr w:type="gramEnd"/>
      <w:r w:rsidRPr="00CC4A4D">
        <w:rPr>
          <w:rFonts w:ascii="ˎ̥" w:eastAsia="宋体" w:hAnsi="ˎ̥" w:cs="Arial"/>
          <w:color w:val="000000"/>
          <w:kern w:val="0"/>
          <w:szCs w:val="21"/>
        </w:rPr>
        <w:t>的不予批准决定有异议的，可以在收到不予批准的通知之日起</w:t>
      </w:r>
      <w:r w:rsidRPr="00CC4A4D">
        <w:rPr>
          <w:rFonts w:ascii="ˎ̥" w:eastAsia="宋体" w:hAnsi="ˎ̥" w:cs="Arial"/>
          <w:color w:val="000000"/>
          <w:kern w:val="0"/>
          <w:szCs w:val="21"/>
        </w:rPr>
        <w:t>60</w:t>
      </w:r>
      <w:r w:rsidRPr="00CC4A4D">
        <w:rPr>
          <w:rFonts w:ascii="ˎ̥" w:eastAsia="宋体" w:hAnsi="ˎ̥" w:cs="Arial"/>
          <w:color w:val="000000"/>
          <w:kern w:val="0"/>
          <w:szCs w:val="21"/>
        </w:rPr>
        <w:t>日内填写《药品注册复审申请表》，向国家食品药品监督管理局提出复审申请并说明复审理由。</w:t>
      </w:r>
      <w:r w:rsidRPr="00CC4A4D">
        <w:rPr>
          <w:rFonts w:ascii="ˎ̥" w:eastAsia="宋体" w:hAnsi="ˎ̥" w:cs="Arial"/>
          <w:color w:val="000000"/>
          <w:kern w:val="0"/>
          <w:sz w:val="18"/>
          <w:szCs w:val="18"/>
        </w:rPr>
        <w:br/>
      </w:r>
      <w:r w:rsidRPr="00CC4A4D">
        <w:rPr>
          <w:rFonts w:ascii="ˎ̥" w:eastAsia="宋体" w:hAnsi="ˎ̥" w:cs="Arial"/>
          <w:color w:val="000000"/>
          <w:kern w:val="0"/>
          <w:szCs w:val="21"/>
        </w:rPr>
        <w:t xml:space="preserve">　　复审的内容仅限于原申请事项及原申报资料。</w:t>
      </w:r>
    </w:p>
    <w:p w:rsidR="00CC4A4D" w:rsidRPr="00CC4A4D" w:rsidRDefault="00CC4A4D" w:rsidP="00CC4A4D">
      <w:pPr>
        <w:widowControl/>
        <w:wordWrap w:val="0"/>
        <w:spacing w:before="100" w:beforeAutospacing="1" w:after="100" w:afterAutospacing="1" w:line="480" w:lineRule="auto"/>
        <w:jc w:val="left"/>
        <w:rPr>
          <w:rFonts w:ascii="ˎ̥" w:eastAsia="宋体" w:hAnsi="ˎ̥" w:cs="Arial" w:hint="eastAsia"/>
          <w:color w:val="000000"/>
          <w:kern w:val="0"/>
          <w:szCs w:val="21"/>
        </w:rPr>
      </w:pPr>
      <w:r w:rsidRPr="00CC4A4D">
        <w:rPr>
          <w:rFonts w:ascii="ˎ̥" w:eastAsia="宋体" w:hAnsi="ˎ̥" w:cs="Arial"/>
          <w:color w:val="000000"/>
          <w:kern w:val="0"/>
          <w:szCs w:val="21"/>
        </w:rPr>
        <w:lastRenderedPageBreak/>
        <w:t xml:space="preserve">　　第一百五十七条　国家食品药品监督管理局接到复审申请后，应当在</w:t>
      </w:r>
      <w:r w:rsidRPr="00CC4A4D">
        <w:rPr>
          <w:rFonts w:ascii="ˎ̥" w:eastAsia="宋体" w:hAnsi="ˎ̥" w:cs="Arial"/>
          <w:color w:val="000000"/>
          <w:kern w:val="0"/>
          <w:szCs w:val="21"/>
        </w:rPr>
        <w:t>50</w:t>
      </w:r>
      <w:r w:rsidRPr="00CC4A4D">
        <w:rPr>
          <w:rFonts w:ascii="ˎ̥" w:eastAsia="宋体" w:hAnsi="ˎ̥" w:cs="Arial"/>
          <w:color w:val="000000"/>
          <w:kern w:val="0"/>
          <w:szCs w:val="21"/>
        </w:rPr>
        <w:t>日内</w:t>
      </w:r>
      <w:proofErr w:type="gramStart"/>
      <w:r w:rsidRPr="00CC4A4D">
        <w:rPr>
          <w:rFonts w:ascii="ˎ̥" w:eastAsia="宋体" w:hAnsi="ˎ̥" w:cs="Arial"/>
          <w:color w:val="000000"/>
          <w:kern w:val="0"/>
          <w:szCs w:val="21"/>
        </w:rPr>
        <w:t>作出</w:t>
      </w:r>
      <w:proofErr w:type="gramEnd"/>
      <w:r w:rsidRPr="00CC4A4D">
        <w:rPr>
          <w:rFonts w:ascii="ˎ̥" w:eastAsia="宋体" w:hAnsi="ˎ̥" w:cs="Arial"/>
          <w:color w:val="000000"/>
          <w:kern w:val="0"/>
          <w:szCs w:val="21"/>
        </w:rPr>
        <w:t>复审决定，并通知申请人。维持原决定的，国家食品药品监督管理局不再受理再次的复审申请。</w:t>
      </w:r>
    </w:p>
    <w:p w:rsidR="00CC4A4D" w:rsidRPr="00CC4A4D" w:rsidRDefault="00CC4A4D" w:rsidP="00CC4A4D">
      <w:pPr>
        <w:widowControl/>
        <w:wordWrap w:val="0"/>
        <w:spacing w:before="100" w:beforeAutospacing="1" w:after="100" w:afterAutospacing="1" w:line="480" w:lineRule="auto"/>
        <w:jc w:val="left"/>
        <w:rPr>
          <w:rFonts w:ascii="ˎ̥" w:eastAsia="宋体" w:hAnsi="ˎ̥" w:cs="Arial" w:hint="eastAsia"/>
          <w:color w:val="000000"/>
          <w:kern w:val="0"/>
          <w:szCs w:val="21"/>
        </w:rPr>
      </w:pPr>
      <w:r w:rsidRPr="00CC4A4D">
        <w:rPr>
          <w:rFonts w:ascii="ˎ̥" w:eastAsia="宋体" w:hAnsi="ˎ̥" w:cs="Arial"/>
          <w:color w:val="000000"/>
          <w:kern w:val="0"/>
          <w:szCs w:val="21"/>
        </w:rPr>
        <w:t xml:space="preserve">　　第一百五十八条　复审需要进行技术审查的，国家食品药品监督管理局应当组织有关专业技术人员按照原申请时限进行。</w:t>
      </w:r>
      <w:r w:rsidRPr="00CC4A4D">
        <w:rPr>
          <w:rFonts w:ascii="ˎ̥" w:eastAsia="宋体" w:hAnsi="ˎ̥" w:cs="Arial"/>
          <w:color w:val="000000"/>
          <w:kern w:val="0"/>
          <w:szCs w:val="21"/>
        </w:rPr>
        <w:t xml:space="preserve"> </w:t>
      </w:r>
    </w:p>
    <w:p w:rsidR="00CC4A4D" w:rsidRPr="00CC4A4D" w:rsidRDefault="00CC4A4D" w:rsidP="00CC4A4D">
      <w:pPr>
        <w:widowControl/>
        <w:wordWrap w:val="0"/>
        <w:spacing w:before="100" w:beforeAutospacing="1" w:after="100" w:afterAutospacing="1" w:line="480" w:lineRule="auto"/>
        <w:jc w:val="left"/>
        <w:rPr>
          <w:rFonts w:ascii="ˎ̥" w:eastAsia="宋体" w:hAnsi="ˎ̥" w:cs="Arial" w:hint="eastAsia"/>
          <w:color w:val="000000"/>
          <w:kern w:val="0"/>
          <w:szCs w:val="21"/>
        </w:rPr>
      </w:pPr>
      <w:r w:rsidRPr="00CC4A4D">
        <w:rPr>
          <w:rFonts w:ascii="ˎ̥" w:eastAsia="宋体" w:hAnsi="ˎ̥" w:cs="Arial"/>
          <w:color w:val="000000"/>
          <w:kern w:val="0"/>
          <w:sz w:val="18"/>
          <w:szCs w:val="18"/>
        </w:rPr>
        <w:br/>
      </w:r>
      <w:r w:rsidRPr="00CC4A4D">
        <w:rPr>
          <w:rFonts w:ascii="ˎ̥" w:eastAsia="宋体" w:hAnsi="ˎ̥" w:cs="Arial"/>
          <w:color w:val="000000"/>
          <w:kern w:val="0"/>
          <w:szCs w:val="21"/>
        </w:rPr>
        <w:t xml:space="preserve">　　　　　　　　　　　　　　　</w:t>
      </w:r>
      <w:r w:rsidRPr="00CC4A4D">
        <w:rPr>
          <w:rFonts w:ascii="ˎ̥" w:eastAsia="宋体" w:hAnsi="ˎ̥" w:cs="Arial"/>
          <w:color w:val="000000"/>
          <w:kern w:val="0"/>
          <w:szCs w:val="21"/>
        </w:rPr>
        <w:t xml:space="preserve"> </w:t>
      </w:r>
      <w:r w:rsidRPr="00CC4A4D">
        <w:rPr>
          <w:rFonts w:ascii="ˎ̥" w:eastAsia="宋体" w:hAnsi="ˎ̥" w:cs="Arial"/>
          <w:color w:val="000000"/>
          <w:kern w:val="0"/>
          <w:szCs w:val="21"/>
        </w:rPr>
        <w:t>第十四章　法律责任</w:t>
      </w:r>
    </w:p>
    <w:p w:rsidR="00CC4A4D" w:rsidRPr="00CC4A4D" w:rsidRDefault="00CC4A4D" w:rsidP="00CC4A4D">
      <w:pPr>
        <w:widowControl/>
        <w:wordWrap w:val="0"/>
        <w:spacing w:before="100" w:beforeAutospacing="1" w:after="100" w:afterAutospacing="1" w:line="480" w:lineRule="auto"/>
        <w:jc w:val="left"/>
        <w:rPr>
          <w:rFonts w:ascii="ˎ̥" w:eastAsia="宋体" w:hAnsi="ˎ̥" w:cs="Arial" w:hint="eastAsia"/>
          <w:color w:val="000000"/>
          <w:kern w:val="0"/>
          <w:szCs w:val="21"/>
        </w:rPr>
      </w:pPr>
      <w:r w:rsidRPr="00CC4A4D">
        <w:rPr>
          <w:rFonts w:ascii="ˎ̥" w:eastAsia="宋体" w:hAnsi="ˎ̥" w:cs="Arial"/>
          <w:color w:val="000000"/>
          <w:kern w:val="0"/>
          <w:szCs w:val="21"/>
        </w:rPr>
        <w:t xml:space="preserve">　　第一百五十九条　有《行政许可法》第六十九条规定情形的，国家食品药品监督管理局根据利害关系人的请求或者依据职权，可以撤销有关的药品批准证明文件。</w:t>
      </w:r>
    </w:p>
    <w:p w:rsidR="00CC4A4D" w:rsidRPr="00CC4A4D" w:rsidRDefault="00CC4A4D" w:rsidP="00CC4A4D">
      <w:pPr>
        <w:widowControl/>
        <w:wordWrap w:val="0"/>
        <w:spacing w:before="100" w:beforeAutospacing="1" w:after="100" w:afterAutospacing="1" w:line="480" w:lineRule="auto"/>
        <w:jc w:val="left"/>
        <w:rPr>
          <w:rFonts w:ascii="ˎ̥" w:eastAsia="宋体" w:hAnsi="ˎ̥" w:cs="Arial" w:hint="eastAsia"/>
          <w:color w:val="000000"/>
          <w:kern w:val="0"/>
          <w:szCs w:val="21"/>
        </w:rPr>
      </w:pPr>
      <w:r w:rsidRPr="00CC4A4D">
        <w:rPr>
          <w:rFonts w:ascii="ˎ̥" w:eastAsia="宋体" w:hAnsi="ˎ̥" w:cs="Arial"/>
          <w:color w:val="000000"/>
          <w:kern w:val="0"/>
          <w:szCs w:val="21"/>
        </w:rPr>
        <w:t xml:space="preserve">　　第一百六十条　药品监督管理部门及其工作人员违反本法的规定，有下列情形之一的，由其上级行政机关或者监察机关责令改正；情节严重的，对直接负责的主管人员和其他直接责任人员依法给予行政处分：</w:t>
      </w:r>
      <w:r w:rsidRPr="00CC4A4D">
        <w:rPr>
          <w:rFonts w:ascii="ˎ̥" w:eastAsia="宋体" w:hAnsi="ˎ̥" w:cs="Arial"/>
          <w:color w:val="000000"/>
          <w:kern w:val="0"/>
          <w:sz w:val="18"/>
          <w:szCs w:val="18"/>
        </w:rPr>
        <w:br/>
      </w:r>
      <w:r w:rsidRPr="00CC4A4D">
        <w:rPr>
          <w:rFonts w:ascii="ˎ̥" w:eastAsia="宋体" w:hAnsi="ˎ̥" w:cs="Arial"/>
          <w:color w:val="000000"/>
          <w:kern w:val="0"/>
          <w:szCs w:val="21"/>
        </w:rPr>
        <w:t xml:space="preserve">　　（一）对符合法定条件的药品注册申请不予受理的；</w:t>
      </w:r>
      <w:r w:rsidRPr="00CC4A4D">
        <w:rPr>
          <w:rFonts w:ascii="ˎ̥" w:eastAsia="宋体" w:hAnsi="ˎ̥" w:cs="Arial"/>
          <w:color w:val="000000"/>
          <w:kern w:val="0"/>
          <w:sz w:val="18"/>
          <w:szCs w:val="18"/>
        </w:rPr>
        <w:br/>
      </w:r>
      <w:r w:rsidRPr="00CC4A4D">
        <w:rPr>
          <w:rFonts w:ascii="ˎ̥" w:eastAsia="宋体" w:hAnsi="ˎ̥" w:cs="Arial"/>
          <w:color w:val="000000"/>
          <w:kern w:val="0"/>
          <w:szCs w:val="21"/>
        </w:rPr>
        <w:t xml:space="preserve">　　（二）不在受理场所公示依法应当公示的材料的；</w:t>
      </w:r>
      <w:r w:rsidRPr="00CC4A4D">
        <w:rPr>
          <w:rFonts w:ascii="ˎ̥" w:eastAsia="宋体" w:hAnsi="ˎ̥" w:cs="Arial"/>
          <w:color w:val="000000"/>
          <w:kern w:val="0"/>
          <w:sz w:val="18"/>
          <w:szCs w:val="18"/>
        </w:rPr>
        <w:br/>
      </w:r>
      <w:r w:rsidRPr="00CC4A4D">
        <w:rPr>
          <w:rFonts w:ascii="ˎ̥" w:eastAsia="宋体" w:hAnsi="ˎ̥" w:cs="Arial"/>
          <w:color w:val="000000"/>
          <w:kern w:val="0"/>
          <w:szCs w:val="21"/>
        </w:rPr>
        <w:t xml:space="preserve">　　（三）在受理、审评、审批过程中，未向申请人、利害关系人履行法定告知义务的；</w:t>
      </w:r>
      <w:r w:rsidRPr="00CC4A4D">
        <w:rPr>
          <w:rFonts w:ascii="ˎ̥" w:eastAsia="宋体" w:hAnsi="ˎ̥" w:cs="Arial"/>
          <w:color w:val="000000"/>
          <w:kern w:val="0"/>
          <w:sz w:val="18"/>
          <w:szCs w:val="18"/>
        </w:rPr>
        <w:br/>
      </w:r>
      <w:r w:rsidRPr="00CC4A4D">
        <w:rPr>
          <w:rFonts w:ascii="ˎ̥" w:eastAsia="宋体" w:hAnsi="ˎ̥" w:cs="Arial"/>
          <w:color w:val="000000"/>
          <w:kern w:val="0"/>
          <w:szCs w:val="21"/>
        </w:rPr>
        <w:t xml:space="preserve">　　（四）申请人提交的申报资料不齐全、不符合法定形式，不一次告知申请人必须补正的全部内容的；</w:t>
      </w:r>
      <w:r w:rsidRPr="00CC4A4D">
        <w:rPr>
          <w:rFonts w:ascii="ˎ̥" w:eastAsia="宋体" w:hAnsi="ˎ̥" w:cs="Arial"/>
          <w:color w:val="000000"/>
          <w:kern w:val="0"/>
          <w:sz w:val="18"/>
          <w:szCs w:val="18"/>
        </w:rPr>
        <w:br/>
      </w:r>
      <w:r w:rsidRPr="00CC4A4D">
        <w:rPr>
          <w:rFonts w:ascii="ˎ̥" w:eastAsia="宋体" w:hAnsi="ˎ̥" w:cs="Arial"/>
          <w:color w:val="000000"/>
          <w:kern w:val="0"/>
          <w:szCs w:val="21"/>
        </w:rPr>
        <w:t xml:space="preserve">　　（五）未依法说明不受理或者不批准药品注册申请理由的；</w:t>
      </w:r>
      <w:r w:rsidRPr="00CC4A4D">
        <w:rPr>
          <w:rFonts w:ascii="ˎ̥" w:eastAsia="宋体" w:hAnsi="ˎ̥" w:cs="Arial"/>
          <w:color w:val="000000"/>
          <w:kern w:val="0"/>
          <w:sz w:val="18"/>
          <w:szCs w:val="18"/>
        </w:rPr>
        <w:br/>
      </w:r>
      <w:r w:rsidRPr="00CC4A4D">
        <w:rPr>
          <w:rFonts w:ascii="ˎ̥" w:eastAsia="宋体" w:hAnsi="ˎ̥" w:cs="Arial"/>
          <w:color w:val="000000"/>
          <w:kern w:val="0"/>
          <w:szCs w:val="21"/>
        </w:rPr>
        <w:t xml:space="preserve">　　（六）依法应当举行听证而不举行听证的。</w:t>
      </w:r>
      <w:r w:rsidRPr="00CC4A4D">
        <w:rPr>
          <w:rFonts w:ascii="ˎ̥" w:eastAsia="宋体" w:hAnsi="ˎ̥" w:cs="Arial"/>
          <w:color w:val="000000"/>
          <w:kern w:val="0"/>
          <w:szCs w:val="21"/>
        </w:rPr>
        <w:t xml:space="preserve"> </w:t>
      </w:r>
    </w:p>
    <w:p w:rsidR="00CC4A4D" w:rsidRPr="00CC4A4D" w:rsidRDefault="00CC4A4D" w:rsidP="00CC4A4D">
      <w:pPr>
        <w:widowControl/>
        <w:wordWrap w:val="0"/>
        <w:spacing w:before="100" w:beforeAutospacing="1" w:after="100" w:afterAutospacing="1" w:line="480" w:lineRule="auto"/>
        <w:jc w:val="left"/>
        <w:rPr>
          <w:rFonts w:ascii="ˎ̥" w:eastAsia="宋体" w:hAnsi="ˎ̥" w:cs="Arial" w:hint="eastAsia"/>
          <w:color w:val="000000"/>
          <w:kern w:val="0"/>
          <w:szCs w:val="21"/>
        </w:rPr>
      </w:pPr>
      <w:r w:rsidRPr="00CC4A4D">
        <w:rPr>
          <w:rFonts w:ascii="ˎ̥" w:eastAsia="宋体" w:hAnsi="ˎ̥" w:cs="Arial"/>
          <w:color w:val="000000"/>
          <w:kern w:val="0"/>
          <w:szCs w:val="21"/>
        </w:rPr>
        <w:lastRenderedPageBreak/>
        <w:t xml:space="preserve">　　第一百六十一条　药品监督管理部门及其工作人员在药品注册过程中索取或者收受他人财物或者谋取其他利益，构成犯罪的，依法追究刑事责任；尚不构成犯罪的，依法给予行政处分。</w:t>
      </w:r>
    </w:p>
    <w:p w:rsidR="00CC4A4D" w:rsidRPr="00CC4A4D" w:rsidRDefault="00CC4A4D" w:rsidP="00CC4A4D">
      <w:pPr>
        <w:widowControl/>
        <w:wordWrap w:val="0"/>
        <w:spacing w:before="100" w:beforeAutospacing="1" w:after="100" w:afterAutospacing="1" w:line="480" w:lineRule="auto"/>
        <w:jc w:val="left"/>
        <w:rPr>
          <w:rFonts w:ascii="ˎ̥" w:eastAsia="宋体" w:hAnsi="ˎ̥" w:cs="Arial" w:hint="eastAsia"/>
          <w:color w:val="000000"/>
          <w:kern w:val="0"/>
          <w:szCs w:val="21"/>
        </w:rPr>
      </w:pPr>
      <w:r w:rsidRPr="00CC4A4D">
        <w:rPr>
          <w:rFonts w:ascii="ˎ̥" w:eastAsia="宋体" w:hAnsi="ˎ̥" w:cs="Arial"/>
          <w:color w:val="000000"/>
          <w:kern w:val="0"/>
          <w:szCs w:val="21"/>
        </w:rPr>
        <w:t xml:space="preserve">　　第一百六十二条　药品监督管理部门在药品注册过程中有下列情形之一的，由其上级行政机关或者监察机关责令改正，对直接负责的主管人员和其他直接责任人员依法给予行政处分；构成犯罪的，依法追究刑事责任：</w:t>
      </w:r>
      <w:r w:rsidRPr="00CC4A4D">
        <w:rPr>
          <w:rFonts w:ascii="ˎ̥" w:eastAsia="宋体" w:hAnsi="ˎ̥" w:cs="Arial"/>
          <w:color w:val="000000"/>
          <w:kern w:val="0"/>
          <w:szCs w:val="21"/>
        </w:rPr>
        <w:t xml:space="preserve"> </w:t>
      </w:r>
      <w:r w:rsidRPr="00CC4A4D">
        <w:rPr>
          <w:rFonts w:ascii="ˎ̥" w:eastAsia="宋体" w:hAnsi="ˎ̥" w:cs="Arial"/>
          <w:color w:val="000000"/>
          <w:kern w:val="0"/>
          <w:sz w:val="18"/>
          <w:szCs w:val="18"/>
        </w:rPr>
        <w:br/>
      </w:r>
      <w:r w:rsidRPr="00CC4A4D">
        <w:rPr>
          <w:rFonts w:ascii="ˎ̥" w:eastAsia="宋体" w:hAnsi="ˎ̥" w:cs="Arial"/>
          <w:color w:val="000000"/>
          <w:kern w:val="0"/>
          <w:szCs w:val="21"/>
        </w:rPr>
        <w:t xml:space="preserve">　　（一）对不符合法定条件的申请</w:t>
      </w:r>
      <w:proofErr w:type="gramStart"/>
      <w:r w:rsidRPr="00CC4A4D">
        <w:rPr>
          <w:rFonts w:ascii="ˎ̥" w:eastAsia="宋体" w:hAnsi="ˎ̥" w:cs="Arial"/>
          <w:color w:val="000000"/>
          <w:kern w:val="0"/>
          <w:szCs w:val="21"/>
        </w:rPr>
        <w:t>作出</w:t>
      </w:r>
      <w:proofErr w:type="gramEnd"/>
      <w:r w:rsidRPr="00CC4A4D">
        <w:rPr>
          <w:rFonts w:ascii="ˎ̥" w:eastAsia="宋体" w:hAnsi="ˎ̥" w:cs="Arial"/>
          <w:color w:val="000000"/>
          <w:kern w:val="0"/>
          <w:szCs w:val="21"/>
        </w:rPr>
        <w:t>准予注册决定或者超越法定职权</w:t>
      </w:r>
      <w:proofErr w:type="gramStart"/>
      <w:r w:rsidRPr="00CC4A4D">
        <w:rPr>
          <w:rFonts w:ascii="ˎ̥" w:eastAsia="宋体" w:hAnsi="ˎ̥" w:cs="Arial"/>
          <w:color w:val="000000"/>
          <w:kern w:val="0"/>
          <w:szCs w:val="21"/>
        </w:rPr>
        <w:t>作出</w:t>
      </w:r>
      <w:proofErr w:type="gramEnd"/>
      <w:r w:rsidRPr="00CC4A4D">
        <w:rPr>
          <w:rFonts w:ascii="ˎ̥" w:eastAsia="宋体" w:hAnsi="ˎ̥" w:cs="Arial"/>
          <w:color w:val="000000"/>
          <w:kern w:val="0"/>
          <w:szCs w:val="21"/>
        </w:rPr>
        <w:t>准予注册决定的；</w:t>
      </w:r>
      <w:r w:rsidRPr="00CC4A4D">
        <w:rPr>
          <w:rFonts w:ascii="ˎ̥" w:eastAsia="宋体" w:hAnsi="ˎ̥" w:cs="Arial"/>
          <w:color w:val="000000"/>
          <w:kern w:val="0"/>
          <w:sz w:val="18"/>
          <w:szCs w:val="18"/>
        </w:rPr>
        <w:br/>
      </w:r>
      <w:r w:rsidRPr="00CC4A4D">
        <w:rPr>
          <w:rFonts w:ascii="ˎ̥" w:eastAsia="宋体" w:hAnsi="ˎ̥" w:cs="Arial"/>
          <w:color w:val="000000"/>
          <w:kern w:val="0"/>
          <w:szCs w:val="21"/>
        </w:rPr>
        <w:t xml:space="preserve">　　（二）对符合法定条件的申请</w:t>
      </w:r>
      <w:proofErr w:type="gramStart"/>
      <w:r w:rsidRPr="00CC4A4D">
        <w:rPr>
          <w:rFonts w:ascii="ˎ̥" w:eastAsia="宋体" w:hAnsi="ˎ̥" w:cs="Arial"/>
          <w:color w:val="000000"/>
          <w:kern w:val="0"/>
          <w:szCs w:val="21"/>
        </w:rPr>
        <w:t>作出</w:t>
      </w:r>
      <w:proofErr w:type="gramEnd"/>
      <w:r w:rsidRPr="00CC4A4D">
        <w:rPr>
          <w:rFonts w:ascii="ˎ̥" w:eastAsia="宋体" w:hAnsi="ˎ̥" w:cs="Arial"/>
          <w:color w:val="000000"/>
          <w:kern w:val="0"/>
          <w:szCs w:val="21"/>
        </w:rPr>
        <w:t>不予注册决定或者不在法定期限内</w:t>
      </w:r>
      <w:proofErr w:type="gramStart"/>
      <w:r w:rsidRPr="00CC4A4D">
        <w:rPr>
          <w:rFonts w:ascii="ˎ̥" w:eastAsia="宋体" w:hAnsi="ˎ̥" w:cs="Arial"/>
          <w:color w:val="000000"/>
          <w:kern w:val="0"/>
          <w:szCs w:val="21"/>
        </w:rPr>
        <w:t>作出</w:t>
      </w:r>
      <w:proofErr w:type="gramEnd"/>
      <w:r w:rsidRPr="00CC4A4D">
        <w:rPr>
          <w:rFonts w:ascii="ˎ̥" w:eastAsia="宋体" w:hAnsi="ˎ̥" w:cs="Arial"/>
          <w:color w:val="000000"/>
          <w:kern w:val="0"/>
          <w:szCs w:val="21"/>
        </w:rPr>
        <w:t>准予注册决定的；</w:t>
      </w:r>
      <w:r w:rsidRPr="00CC4A4D">
        <w:rPr>
          <w:rFonts w:ascii="ˎ̥" w:eastAsia="宋体" w:hAnsi="ˎ̥" w:cs="Arial"/>
          <w:color w:val="000000"/>
          <w:kern w:val="0"/>
          <w:sz w:val="18"/>
          <w:szCs w:val="18"/>
        </w:rPr>
        <w:br/>
      </w:r>
      <w:r w:rsidRPr="00CC4A4D">
        <w:rPr>
          <w:rFonts w:ascii="ˎ̥" w:eastAsia="宋体" w:hAnsi="ˎ̥" w:cs="Arial"/>
          <w:color w:val="000000"/>
          <w:kern w:val="0"/>
          <w:szCs w:val="21"/>
        </w:rPr>
        <w:t xml:space="preserve">　　（三）违反本办法第九条的规定未履行保密义务的。</w:t>
      </w:r>
    </w:p>
    <w:p w:rsidR="00CC4A4D" w:rsidRPr="00CC4A4D" w:rsidRDefault="00CC4A4D" w:rsidP="00CC4A4D">
      <w:pPr>
        <w:widowControl/>
        <w:wordWrap w:val="0"/>
        <w:spacing w:before="100" w:beforeAutospacing="1" w:after="100" w:afterAutospacing="1" w:line="480" w:lineRule="auto"/>
        <w:jc w:val="left"/>
        <w:rPr>
          <w:rFonts w:ascii="ˎ̥" w:eastAsia="宋体" w:hAnsi="ˎ̥" w:cs="Arial" w:hint="eastAsia"/>
          <w:color w:val="000000"/>
          <w:kern w:val="0"/>
          <w:szCs w:val="21"/>
        </w:rPr>
      </w:pPr>
      <w:r w:rsidRPr="00CC4A4D">
        <w:rPr>
          <w:rFonts w:ascii="ˎ̥" w:eastAsia="宋体" w:hAnsi="ˎ̥" w:cs="Arial"/>
          <w:color w:val="000000"/>
          <w:kern w:val="0"/>
          <w:szCs w:val="21"/>
        </w:rPr>
        <w:t xml:space="preserve">　　第一百六十三条　药品检验所在承担药品审批所需要的检验工作时，出具虚假检验报告的，依照《药品管理法》第八十七条的规定处罚。</w:t>
      </w:r>
    </w:p>
    <w:p w:rsidR="00CC4A4D" w:rsidRPr="00CC4A4D" w:rsidRDefault="00CC4A4D" w:rsidP="00CC4A4D">
      <w:pPr>
        <w:widowControl/>
        <w:wordWrap w:val="0"/>
        <w:spacing w:before="100" w:beforeAutospacing="1" w:after="100" w:afterAutospacing="1" w:line="480" w:lineRule="auto"/>
        <w:jc w:val="left"/>
        <w:rPr>
          <w:rFonts w:ascii="ˎ̥" w:eastAsia="宋体" w:hAnsi="ˎ̥" w:cs="Arial" w:hint="eastAsia"/>
          <w:color w:val="000000"/>
          <w:kern w:val="0"/>
          <w:szCs w:val="21"/>
        </w:rPr>
      </w:pPr>
      <w:r w:rsidRPr="00CC4A4D">
        <w:rPr>
          <w:rFonts w:ascii="ˎ̥" w:eastAsia="宋体" w:hAnsi="ˎ̥" w:cs="Arial"/>
          <w:color w:val="000000"/>
          <w:kern w:val="0"/>
          <w:szCs w:val="21"/>
        </w:rPr>
        <w:t xml:space="preserve">　　第一百六十四条　药品监督管理部门擅自收费或者不按照法定项目和标准收费的，由其上级行政机关或者监察机关责令退还非法收取的费用；对直接负责的主管人员和其他直接责任人员依法给予行政处分。</w:t>
      </w:r>
    </w:p>
    <w:p w:rsidR="00CC4A4D" w:rsidRPr="00CC4A4D" w:rsidRDefault="00CC4A4D" w:rsidP="00CC4A4D">
      <w:pPr>
        <w:widowControl/>
        <w:wordWrap w:val="0"/>
        <w:spacing w:before="100" w:beforeAutospacing="1" w:after="100" w:afterAutospacing="1" w:line="480" w:lineRule="auto"/>
        <w:jc w:val="left"/>
        <w:rPr>
          <w:rFonts w:ascii="ˎ̥" w:eastAsia="宋体" w:hAnsi="ˎ̥" w:cs="Arial" w:hint="eastAsia"/>
          <w:color w:val="000000"/>
          <w:kern w:val="0"/>
          <w:szCs w:val="21"/>
        </w:rPr>
      </w:pPr>
      <w:r w:rsidRPr="00CC4A4D">
        <w:rPr>
          <w:rFonts w:ascii="ˎ̥" w:eastAsia="宋体" w:hAnsi="ˎ̥" w:cs="Arial"/>
          <w:color w:val="000000"/>
          <w:kern w:val="0"/>
          <w:szCs w:val="21"/>
        </w:rPr>
        <w:t xml:space="preserve">　　第一百六十五条　在药品注册中未按照规定实施《药物非临床研究质量管理规范》或者《药物临床试验质量管理规范》的，依照《药品管理法》第七十九条的规定处罚。</w:t>
      </w:r>
    </w:p>
    <w:p w:rsidR="00CC4A4D" w:rsidRPr="00CC4A4D" w:rsidRDefault="00CC4A4D" w:rsidP="00CC4A4D">
      <w:pPr>
        <w:widowControl/>
        <w:wordWrap w:val="0"/>
        <w:spacing w:before="100" w:beforeAutospacing="1" w:after="100" w:afterAutospacing="1" w:line="480" w:lineRule="auto"/>
        <w:jc w:val="left"/>
        <w:rPr>
          <w:rFonts w:ascii="ˎ̥" w:eastAsia="宋体" w:hAnsi="ˎ̥" w:cs="Arial" w:hint="eastAsia"/>
          <w:color w:val="000000"/>
          <w:kern w:val="0"/>
          <w:szCs w:val="21"/>
        </w:rPr>
      </w:pPr>
      <w:r w:rsidRPr="00CC4A4D">
        <w:rPr>
          <w:rFonts w:ascii="ˎ̥" w:eastAsia="宋体" w:hAnsi="ˎ̥" w:cs="Arial"/>
          <w:color w:val="000000"/>
          <w:kern w:val="0"/>
          <w:szCs w:val="21"/>
        </w:rPr>
        <w:t xml:space="preserve">　　第一百六十六条　申请人在申报临床试验时，报送虚假药品注册申报资料和样品的，药品监督管理部门不予受理或者对该申报药品的临床试验不予批准，对申请人给予警告，</w:t>
      </w:r>
      <w:r w:rsidRPr="00CC4A4D">
        <w:rPr>
          <w:rFonts w:ascii="ˎ̥" w:eastAsia="宋体" w:hAnsi="ˎ̥" w:cs="Arial"/>
          <w:color w:val="000000"/>
          <w:kern w:val="0"/>
          <w:szCs w:val="21"/>
        </w:rPr>
        <w:t>1</w:t>
      </w:r>
      <w:r w:rsidRPr="00CC4A4D">
        <w:rPr>
          <w:rFonts w:ascii="ˎ̥" w:eastAsia="宋体" w:hAnsi="ˎ̥" w:cs="Arial"/>
          <w:color w:val="000000"/>
          <w:kern w:val="0"/>
          <w:szCs w:val="21"/>
        </w:rPr>
        <w:t>年</w:t>
      </w:r>
      <w:r w:rsidRPr="00CC4A4D">
        <w:rPr>
          <w:rFonts w:ascii="ˎ̥" w:eastAsia="宋体" w:hAnsi="ˎ̥" w:cs="Arial"/>
          <w:color w:val="000000"/>
          <w:kern w:val="0"/>
          <w:szCs w:val="21"/>
        </w:rPr>
        <w:lastRenderedPageBreak/>
        <w:t>内不受理该申请人提出的该药物临床试验申请；已批准进行临床试验的，撤销批准该药物临床试验的批件，并处</w:t>
      </w:r>
      <w:r w:rsidRPr="00CC4A4D">
        <w:rPr>
          <w:rFonts w:ascii="ˎ̥" w:eastAsia="宋体" w:hAnsi="ˎ̥" w:cs="Arial"/>
          <w:color w:val="000000"/>
          <w:kern w:val="0"/>
          <w:szCs w:val="21"/>
        </w:rPr>
        <w:t>1</w:t>
      </w:r>
      <w:r w:rsidRPr="00CC4A4D">
        <w:rPr>
          <w:rFonts w:ascii="ˎ̥" w:eastAsia="宋体" w:hAnsi="ˎ̥" w:cs="Arial"/>
          <w:color w:val="000000"/>
          <w:kern w:val="0"/>
          <w:szCs w:val="21"/>
        </w:rPr>
        <w:t>万元以上</w:t>
      </w:r>
      <w:r w:rsidRPr="00CC4A4D">
        <w:rPr>
          <w:rFonts w:ascii="ˎ̥" w:eastAsia="宋体" w:hAnsi="ˎ̥" w:cs="Arial"/>
          <w:color w:val="000000"/>
          <w:kern w:val="0"/>
          <w:szCs w:val="21"/>
        </w:rPr>
        <w:t>3</w:t>
      </w:r>
      <w:r w:rsidRPr="00CC4A4D">
        <w:rPr>
          <w:rFonts w:ascii="ˎ̥" w:eastAsia="宋体" w:hAnsi="ˎ̥" w:cs="Arial"/>
          <w:color w:val="000000"/>
          <w:kern w:val="0"/>
          <w:szCs w:val="21"/>
        </w:rPr>
        <w:t>万元以下罚款，</w:t>
      </w:r>
      <w:r w:rsidRPr="00CC4A4D">
        <w:rPr>
          <w:rFonts w:ascii="ˎ̥" w:eastAsia="宋体" w:hAnsi="ˎ̥" w:cs="Arial"/>
          <w:color w:val="000000"/>
          <w:kern w:val="0"/>
          <w:szCs w:val="21"/>
        </w:rPr>
        <w:t>3</w:t>
      </w:r>
      <w:r w:rsidRPr="00CC4A4D">
        <w:rPr>
          <w:rFonts w:ascii="ˎ̥" w:eastAsia="宋体" w:hAnsi="ˎ̥" w:cs="Arial"/>
          <w:color w:val="000000"/>
          <w:kern w:val="0"/>
          <w:szCs w:val="21"/>
        </w:rPr>
        <w:t>年内不受理该申请人提出的该药物临床试验申请。</w:t>
      </w:r>
      <w:r w:rsidRPr="00CC4A4D">
        <w:rPr>
          <w:rFonts w:ascii="ˎ̥" w:eastAsia="宋体" w:hAnsi="ˎ̥" w:cs="Arial"/>
          <w:color w:val="000000"/>
          <w:kern w:val="0"/>
          <w:sz w:val="18"/>
          <w:szCs w:val="18"/>
        </w:rPr>
        <w:br/>
      </w:r>
      <w:r w:rsidRPr="00CC4A4D">
        <w:rPr>
          <w:rFonts w:ascii="ˎ̥" w:eastAsia="宋体" w:hAnsi="ˎ̥" w:cs="Arial"/>
          <w:color w:val="000000"/>
          <w:kern w:val="0"/>
          <w:szCs w:val="21"/>
        </w:rPr>
        <w:t xml:space="preserve">　　药品监督管理部门对报送虚假资料和样品的申请人建立不良行为记录，并予以公布。</w:t>
      </w:r>
    </w:p>
    <w:p w:rsidR="00CC4A4D" w:rsidRPr="00CC4A4D" w:rsidRDefault="00CC4A4D" w:rsidP="00CC4A4D">
      <w:pPr>
        <w:widowControl/>
        <w:wordWrap w:val="0"/>
        <w:spacing w:before="100" w:beforeAutospacing="1" w:after="100" w:afterAutospacing="1" w:line="480" w:lineRule="auto"/>
        <w:jc w:val="left"/>
        <w:rPr>
          <w:rFonts w:ascii="ˎ̥" w:eastAsia="宋体" w:hAnsi="ˎ̥" w:cs="Arial" w:hint="eastAsia"/>
          <w:color w:val="000000"/>
          <w:kern w:val="0"/>
          <w:szCs w:val="21"/>
        </w:rPr>
      </w:pPr>
      <w:r w:rsidRPr="00CC4A4D">
        <w:rPr>
          <w:rFonts w:ascii="ˎ̥" w:eastAsia="宋体" w:hAnsi="ˎ̥" w:cs="Arial"/>
          <w:color w:val="000000"/>
          <w:kern w:val="0"/>
          <w:szCs w:val="21"/>
        </w:rPr>
        <w:t xml:space="preserve">　　第一百六十七条　申请药品生产或者进口时，申请人报送虚假药品注册申报资料和样品的，国家食品药品监督管理局对该申请不予受理或者不予批准，对申请人给予警告，</w:t>
      </w:r>
      <w:r w:rsidRPr="00CC4A4D">
        <w:rPr>
          <w:rFonts w:ascii="ˎ̥" w:eastAsia="宋体" w:hAnsi="ˎ̥" w:cs="Arial"/>
          <w:color w:val="000000"/>
          <w:kern w:val="0"/>
          <w:szCs w:val="21"/>
        </w:rPr>
        <w:t>1</w:t>
      </w:r>
      <w:r w:rsidRPr="00CC4A4D">
        <w:rPr>
          <w:rFonts w:ascii="ˎ̥" w:eastAsia="宋体" w:hAnsi="ˎ̥" w:cs="Arial"/>
          <w:color w:val="000000"/>
          <w:kern w:val="0"/>
          <w:szCs w:val="21"/>
        </w:rPr>
        <w:t>年内不受理其申请；已批准生产或者进口的，撤销药品批准证明文件，</w:t>
      </w:r>
      <w:r w:rsidRPr="00CC4A4D">
        <w:rPr>
          <w:rFonts w:ascii="ˎ̥" w:eastAsia="宋体" w:hAnsi="ˎ̥" w:cs="Arial"/>
          <w:color w:val="000000"/>
          <w:kern w:val="0"/>
          <w:szCs w:val="21"/>
        </w:rPr>
        <w:t>5</w:t>
      </w:r>
      <w:r w:rsidRPr="00CC4A4D">
        <w:rPr>
          <w:rFonts w:ascii="ˎ̥" w:eastAsia="宋体" w:hAnsi="ˎ̥" w:cs="Arial"/>
          <w:color w:val="000000"/>
          <w:kern w:val="0"/>
          <w:szCs w:val="21"/>
        </w:rPr>
        <w:t>年内不受理其申请，并处</w:t>
      </w:r>
      <w:r w:rsidRPr="00CC4A4D">
        <w:rPr>
          <w:rFonts w:ascii="ˎ̥" w:eastAsia="宋体" w:hAnsi="ˎ̥" w:cs="Arial"/>
          <w:color w:val="000000"/>
          <w:kern w:val="0"/>
          <w:szCs w:val="21"/>
        </w:rPr>
        <w:t>1</w:t>
      </w:r>
      <w:r w:rsidRPr="00CC4A4D">
        <w:rPr>
          <w:rFonts w:ascii="ˎ̥" w:eastAsia="宋体" w:hAnsi="ˎ̥" w:cs="Arial"/>
          <w:color w:val="000000"/>
          <w:kern w:val="0"/>
          <w:szCs w:val="21"/>
        </w:rPr>
        <w:t>万元以上</w:t>
      </w:r>
      <w:r w:rsidRPr="00CC4A4D">
        <w:rPr>
          <w:rFonts w:ascii="ˎ̥" w:eastAsia="宋体" w:hAnsi="ˎ̥" w:cs="Arial"/>
          <w:color w:val="000000"/>
          <w:kern w:val="0"/>
          <w:szCs w:val="21"/>
        </w:rPr>
        <w:t>3</w:t>
      </w:r>
      <w:r w:rsidRPr="00CC4A4D">
        <w:rPr>
          <w:rFonts w:ascii="ˎ̥" w:eastAsia="宋体" w:hAnsi="ˎ̥" w:cs="Arial"/>
          <w:color w:val="000000"/>
          <w:kern w:val="0"/>
          <w:szCs w:val="21"/>
        </w:rPr>
        <w:t>万元以下罚款。</w:t>
      </w:r>
    </w:p>
    <w:p w:rsidR="00CC4A4D" w:rsidRPr="00CC4A4D" w:rsidRDefault="00CC4A4D" w:rsidP="00CC4A4D">
      <w:pPr>
        <w:widowControl/>
        <w:wordWrap w:val="0"/>
        <w:spacing w:before="100" w:beforeAutospacing="1" w:after="100" w:afterAutospacing="1" w:line="480" w:lineRule="auto"/>
        <w:jc w:val="left"/>
        <w:rPr>
          <w:rFonts w:ascii="ˎ̥" w:eastAsia="宋体" w:hAnsi="ˎ̥" w:cs="Arial" w:hint="eastAsia"/>
          <w:color w:val="000000"/>
          <w:kern w:val="0"/>
          <w:szCs w:val="21"/>
        </w:rPr>
      </w:pPr>
      <w:r w:rsidRPr="00CC4A4D">
        <w:rPr>
          <w:rFonts w:ascii="ˎ̥" w:eastAsia="宋体" w:hAnsi="ˎ̥" w:cs="Arial"/>
          <w:color w:val="000000"/>
          <w:kern w:val="0"/>
          <w:szCs w:val="21"/>
        </w:rPr>
        <w:t xml:space="preserve">　　第一百六十八条　根据本办法第二十七条的规定，需要进行药物重复试验，申请人拒绝的，国家食品药品监督管理局对其予以警告并责令改正，申请人拒不改正的，不予批准其申请。</w:t>
      </w:r>
    </w:p>
    <w:p w:rsidR="00CC4A4D" w:rsidRPr="00CC4A4D" w:rsidRDefault="00CC4A4D" w:rsidP="00CC4A4D">
      <w:pPr>
        <w:widowControl/>
        <w:wordWrap w:val="0"/>
        <w:spacing w:before="100" w:beforeAutospacing="1" w:after="100" w:afterAutospacing="1" w:line="480" w:lineRule="auto"/>
        <w:jc w:val="left"/>
        <w:rPr>
          <w:rFonts w:ascii="ˎ̥" w:eastAsia="宋体" w:hAnsi="ˎ̥" w:cs="Arial" w:hint="eastAsia"/>
          <w:color w:val="000000"/>
          <w:kern w:val="0"/>
          <w:szCs w:val="21"/>
        </w:rPr>
      </w:pPr>
      <w:r w:rsidRPr="00CC4A4D">
        <w:rPr>
          <w:rFonts w:ascii="ˎ̥" w:eastAsia="宋体" w:hAnsi="ˎ̥" w:cs="Arial"/>
          <w:color w:val="000000"/>
          <w:kern w:val="0"/>
          <w:szCs w:val="21"/>
        </w:rPr>
        <w:t xml:space="preserve">　　第一百六十九条　具有下列情形之一的，由国家食品药品监督管理局注销药品批准文号，并予以公布：</w:t>
      </w:r>
      <w:r w:rsidRPr="00CC4A4D">
        <w:rPr>
          <w:rFonts w:ascii="ˎ̥" w:eastAsia="宋体" w:hAnsi="ˎ̥" w:cs="Arial"/>
          <w:color w:val="000000"/>
          <w:kern w:val="0"/>
          <w:sz w:val="18"/>
          <w:szCs w:val="18"/>
        </w:rPr>
        <w:br/>
      </w:r>
      <w:r w:rsidRPr="00CC4A4D">
        <w:rPr>
          <w:rFonts w:ascii="ˎ̥" w:eastAsia="宋体" w:hAnsi="ˎ̥" w:cs="Arial"/>
          <w:color w:val="000000"/>
          <w:kern w:val="0"/>
          <w:szCs w:val="21"/>
        </w:rPr>
        <w:t xml:space="preserve">　　（一）批准证明文件的有效期未满，申请人自行提出注销药品批准文号的；</w:t>
      </w:r>
      <w:r w:rsidRPr="00CC4A4D">
        <w:rPr>
          <w:rFonts w:ascii="ˎ̥" w:eastAsia="宋体" w:hAnsi="ˎ̥" w:cs="Arial"/>
          <w:color w:val="000000"/>
          <w:kern w:val="0"/>
          <w:sz w:val="18"/>
          <w:szCs w:val="18"/>
        </w:rPr>
        <w:br/>
      </w:r>
      <w:r w:rsidRPr="00CC4A4D">
        <w:rPr>
          <w:rFonts w:ascii="ˎ̥" w:eastAsia="宋体" w:hAnsi="ˎ̥" w:cs="Arial"/>
          <w:color w:val="000000"/>
          <w:kern w:val="0"/>
          <w:szCs w:val="21"/>
        </w:rPr>
        <w:t xml:space="preserve">　　（二）按照本办法第一百二十六条的规定</w:t>
      </w:r>
      <w:proofErr w:type="gramStart"/>
      <w:r w:rsidRPr="00CC4A4D">
        <w:rPr>
          <w:rFonts w:ascii="ˎ̥" w:eastAsia="宋体" w:hAnsi="ˎ̥" w:cs="Arial"/>
          <w:color w:val="000000"/>
          <w:kern w:val="0"/>
          <w:szCs w:val="21"/>
        </w:rPr>
        <w:t>不予再</w:t>
      </w:r>
      <w:proofErr w:type="gramEnd"/>
      <w:r w:rsidRPr="00CC4A4D">
        <w:rPr>
          <w:rFonts w:ascii="ˎ̥" w:eastAsia="宋体" w:hAnsi="ˎ̥" w:cs="Arial"/>
          <w:color w:val="000000"/>
          <w:kern w:val="0"/>
          <w:szCs w:val="21"/>
        </w:rPr>
        <w:t>注册的；</w:t>
      </w:r>
      <w:r w:rsidRPr="00CC4A4D">
        <w:rPr>
          <w:rFonts w:ascii="ˎ̥" w:eastAsia="宋体" w:hAnsi="ˎ̥" w:cs="Arial"/>
          <w:color w:val="000000"/>
          <w:kern w:val="0"/>
          <w:sz w:val="18"/>
          <w:szCs w:val="18"/>
        </w:rPr>
        <w:br/>
      </w:r>
      <w:r w:rsidRPr="00CC4A4D">
        <w:rPr>
          <w:rFonts w:ascii="ˎ̥" w:eastAsia="宋体" w:hAnsi="ˎ̥" w:cs="Arial"/>
          <w:color w:val="000000"/>
          <w:kern w:val="0"/>
          <w:szCs w:val="21"/>
        </w:rPr>
        <w:t xml:space="preserve">　　（三）《药品生产许可证》被依法吊销或者缴销的；</w:t>
      </w:r>
      <w:r w:rsidRPr="00CC4A4D">
        <w:rPr>
          <w:rFonts w:ascii="ˎ̥" w:eastAsia="宋体" w:hAnsi="ˎ̥" w:cs="Arial"/>
          <w:color w:val="000000"/>
          <w:kern w:val="0"/>
          <w:sz w:val="18"/>
          <w:szCs w:val="18"/>
        </w:rPr>
        <w:br/>
      </w:r>
      <w:r w:rsidRPr="00CC4A4D">
        <w:rPr>
          <w:rFonts w:ascii="ˎ̥" w:eastAsia="宋体" w:hAnsi="ˎ̥" w:cs="Arial"/>
          <w:color w:val="000000"/>
          <w:kern w:val="0"/>
          <w:szCs w:val="21"/>
        </w:rPr>
        <w:t xml:space="preserve">　　（四）按照《药品管理法》第四十二条和《药品管理法实施条例》第四十一条的规定，对不良反应大或者其他原因危害人体健康的药品，撤销批准证明文件的；</w:t>
      </w:r>
      <w:r w:rsidRPr="00CC4A4D">
        <w:rPr>
          <w:rFonts w:ascii="ˎ̥" w:eastAsia="宋体" w:hAnsi="ˎ̥" w:cs="Arial"/>
          <w:color w:val="000000"/>
          <w:kern w:val="0"/>
          <w:sz w:val="18"/>
          <w:szCs w:val="18"/>
        </w:rPr>
        <w:br/>
      </w:r>
      <w:r w:rsidRPr="00CC4A4D">
        <w:rPr>
          <w:rFonts w:ascii="ˎ̥" w:eastAsia="宋体" w:hAnsi="ˎ̥" w:cs="Arial"/>
          <w:color w:val="000000"/>
          <w:kern w:val="0"/>
          <w:szCs w:val="21"/>
        </w:rPr>
        <w:t xml:space="preserve">　　（五）依法</w:t>
      </w:r>
      <w:proofErr w:type="gramStart"/>
      <w:r w:rsidRPr="00CC4A4D">
        <w:rPr>
          <w:rFonts w:ascii="ˎ̥" w:eastAsia="宋体" w:hAnsi="ˎ̥" w:cs="Arial"/>
          <w:color w:val="000000"/>
          <w:kern w:val="0"/>
          <w:szCs w:val="21"/>
        </w:rPr>
        <w:t>作出</w:t>
      </w:r>
      <w:proofErr w:type="gramEnd"/>
      <w:r w:rsidRPr="00CC4A4D">
        <w:rPr>
          <w:rFonts w:ascii="ˎ̥" w:eastAsia="宋体" w:hAnsi="ˎ̥" w:cs="Arial"/>
          <w:color w:val="000000"/>
          <w:kern w:val="0"/>
          <w:szCs w:val="21"/>
        </w:rPr>
        <w:t>撤销药品批准证明文件的行政处罚决定的；</w:t>
      </w:r>
      <w:r w:rsidRPr="00CC4A4D">
        <w:rPr>
          <w:rFonts w:ascii="ˎ̥" w:eastAsia="宋体" w:hAnsi="ˎ̥" w:cs="Arial"/>
          <w:color w:val="000000"/>
          <w:kern w:val="0"/>
          <w:sz w:val="18"/>
          <w:szCs w:val="18"/>
        </w:rPr>
        <w:br/>
      </w:r>
      <w:r w:rsidRPr="00CC4A4D">
        <w:rPr>
          <w:rFonts w:ascii="ˎ̥" w:eastAsia="宋体" w:hAnsi="ˎ̥" w:cs="Arial"/>
          <w:color w:val="000000"/>
          <w:kern w:val="0"/>
          <w:szCs w:val="21"/>
        </w:rPr>
        <w:t xml:space="preserve">　　（六）其他依法应当撤销或者撤回药品批准证明文件的情形。</w:t>
      </w:r>
    </w:p>
    <w:p w:rsidR="00CC4A4D" w:rsidRPr="00CC4A4D" w:rsidRDefault="00CC4A4D" w:rsidP="00CC4A4D">
      <w:pPr>
        <w:widowControl/>
        <w:wordWrap w:val="0"/>
        <w:spacing w:line="480" w:lineRule="auto"/>
        <w:jc w:val="left"/>
        <w:rPr>
          <w:rFonts w:ascii="ˎ̥" w:eastAsia="宋体" w:hAnsi="ˎ̥" w:cs="Arial" w:hint="eastAsia"/>
          <w:color w:val="000000"/>
          <w:kern w:val="0"/>
          <w:szCs w:val="21"/>
        </w:rPr>
      </w:pPr>
      <w:r w:rsidRPr="00CC4A4D">
        <w:rPr>
          <w:rFonts w:ascii="ˎ̥" w:eastAsia="宋体" w:hAnsi="ˎ̥" w:cs="Arial"/>
          <w:color w:val="000000"/>
          <w:kern w:val="0"/>
          <w:szCs w:val="21"/>
        </w:rPr>
        <w:lastRenderedPageBreak/>
        <w:t>第十五章　附　则</w:t>
      </w:r>
      <w:r w:rsidRPr="00CC4A4D">
        <w:rPr>
          <w:rFonts w:ascii="ˎ̥" w:eastAsia="宋体" w:hAnsi="ˎ̥" w:cs="Arial"/>
          <w:color w:val="000000"/>
          <w:kern w:val="0"/>
          <w:szCs w:val="21"/>
        </w:rPr>
        <w:t xml:space="preserve"> </w:t>
      </w:r>
    </w:p>
    <w:p w:rsidR="00CC4A4D" w:rsidRPr="00CC4A4D" w:rsidRDefault="00CC4A4D" w:rsidP="00CC4A4D">
      <w:pPr>
        <w:widowControl/>
        <w:wordWrap w:val="0"/>
        <w:spacing w:before="100" w:beforeAutospacing="1" w:after="100" w:afterAutospacing="1" w:line="480" w:lineRule="auto"/>
        <w:jc w:val="left"/>
        <w:rPr>
          <w:rFonts w:ascii="ˎ̥" w:eastAsia="宋体" w:hAnsi="ˎ̥" w:cs="Arial" w:hint="eastAsia"/>
          <w:color w:val="000000"/>
          <w:kern w:val="0"/>
          <w:szCs w:val="21"/>
        </w:rPr>
      </w:pPr>
      <w:r w:rsidRPr="00CC4A4D">
        <w:rPr>
          <w:rFonts w:ascii="ˎ̥" w:eastAsia="宋体" w:hAnsi="ˎ̥" w:cs="Arial"/>
          <w:color w:val="000000"/>
          <w:kern w:val="0"/>
          <w:szCs w:val="21"/>
        </w:rPr>
        <w:t xml:space="preserve">　　第一百七十条　中药和天然药物、化学药品、生物制品、补充申请、再注册的申报资料和要求分别见本办法附件</w:t>
      </w:r>
      <w:r w:rsidRPr="00CC4A4D">
        <w:rPr>
          <w:rFonts w:ascii="ˎ̥" w:eastAsia="宋体" w:hAnsi="ˎ̥" w:cs="Arial"/>
          <w:color w:val="000000"/>
          <w:kern w:val="0"/>
          <w:szCs w:val="21"/>
        </w:rPr>
        <w:t>1</w:t>
      </w:r>
      <w:r w:rsidRPr="00CC4A4D">
        <w:rPr>
          <w:rFonts w:ascii="ˎ̥" w:eastAsia="宋体" w:hAnsi="ˎ̥" w:cs="Arial"/>
          <w:color w:val="000000"/>
          <w:kern w:val="0"/>
          <w:szCs w:val="21"/>
        </w:rPr>
        <w:t>、附件</w:t>
      </w:r>
      <w:r w:rsidRPr="00CC4A4D">
        <w:rPr>
          <w:rFonts w:ascii="ˎ̥" w:eastAsia="宋体" w:hAnsi="ˎ̥" w:cs="Arial"/>
          <w:color w:val="000000"/>
          <w:kern w:val="0"/>
          <w:szCs w:val="21"/>
        </w:rPr>
        <w:t>2</w:t>
      </w:r>
      <w:r w:rsidRPr="00CC4A4D">
        <w:rPr>
          <w:rFonts w:ascii="ˎ̥" w:eastAsia="宋体" w:hAnsi="ˎ̥" w:cs="Arial"/>
          <w:color w:val="000000"/>
          <w:kern w:val="0"/>
          <w:szCs w:val="21"/>
        </w:rPr>
        <w:t>、附件</w:t>
      </w:r>
      <w:r w:rsidRPr="00CC4A4D">
        <w:rPr>
          <w:rFonts w:ascii="ˎ̥" w:eastAsia="宋体" w:hAnsi="ˎ̥" w:cs="Arial"/>
          <w:color w:val="000000"/>
          <w:kern w:val="0"/>
          <w:szCs w:val="21"/>
        </w:rPr>
        <w:t>3</w:t>
      </w:r>
      <w:r w:rsidRPr="00CC4A4D">
        <w:rPr>
          <w:rFonts w:ascii="ˎ̥" w:eastAsia="宋体" w:hAnsi="ˎ̥" w:cs="Arial"/>
          <w:color w:val="000000"/>
          <w:kern w:val="0"/>
          <w:szCs w:val="21"/>
        </w:rPr>
        <w:t>、附件</w:t>
      </w:r>
      <w:r w:rsidRPr="00CC4A4D">
        <w:rPr>
          <w:rFonts w:ascii="ˎ̥" w:eastAsia="宋体" w:hAnsi="ˎ̥" w:cs="Arial"/>
          <w:color w:val="000000"/>
          <w:kern w:val="0"/>
          <w:szCs w:val="21"/>
        </w:rPr>
        <w:t>4</w:t>
      </w:r>
      <w:r w:rsidRPr="00CC4A4D">
        <w:rPr>
          <w:rFonts w:ascii="ˎ̥" w:eastAsia="宋体" w:hAnsi="ˎ̥" w:cs="Arial"/>
          <w:color w:val="000000"/>
          <w:kern w:val="0"/>
          <w:szCs w:val="21"/>
        </w:rPr>
        <w:t>、附件</w:t>
      </w:r>
      <w:r w:rsidRPr="00CC4A4D">
        <w:rPr>
          <w:rFonts w:ascii="ˎ̥" w:eastAsia="宋体" w:hAnsi="ˎ̥" w:cs="Arial"/>
          <w:color w:val="000000"/>
          <w:kern w:val="0"/>
          <w:szCs w:val="21"/>
        </w:rPr>
        <w:t>5</w:t>
      </w:r>
      <w:r w:rsidRPr="00CC4A4D">
        <w:rPr>
          <w:rFonts w:ascii="ˎ̥" w:eastAsia="宋体" w:hAnsi="ˎ̥" w:cs="Arial"/>
          <w:color w:val="000000"/>
          <w:kern w:val="0"/>
          <w:szCs w:val="21"/>
        </w:rPr>
        <w:t>，监测期的规定见附件</w:t>
      </w:r>
      <w:r w:rsidRPr="00CC4A4D">
        <w:rPr>
          <w:rFonts w:ascii="ˎ̥" w:eastAsia="宋体" w:hAnsi="ˎ̥" w:cs="Arial"/>
          <w:color w:val="000000"/>
          <w:kern w:val="0"/>
          <w:szCs w:val="21"/>
        </w:rPr>
        <w:t>6</w:t>
      </w:r>
      <w:r w:rsidRPr="00CC4A4D">
        <w:rPr>
          <w:rFonts w:ascii="ˎ̥" w:eastAsia="宋体" w:hAnsi="ˎ̥" w:cs="Arial"/>
          <w:color w:val="000000"/>
          <w:kern w:val="0"/>
          <w:szCs w:val="21"/>
        </w:rPr>
        <w:t>。</w:t>
      </w:r>
    </w:p>
    <w:p w:rsidR="00CC4A4D" w:rsidRPr="00CC4A4D" w:rsidRDefault="00CC4A4D" w:rsidP="00CC4A4D">
      <w:pPr>
        <w:widowControl/>
        <w:wordWrap w:val="0"/>
        <w:spacing w:before="100" w:beforeAutospacing="1" w:after="100" w:afterAutospacing="1" w:line="480" w:lineRule="auto"/>
        <w:jc w:val="left"/>
        <w:rPr>
          <w:rFonts w:ascii="ˎ̥" w:eastAsia="宋体" w:hAnsi="ˎ̥" w:cs="Arial" w:hint="eastAsia"/>
          <w:color w:val="000000"/>
          <w:kern w:val="0"/>
          <w:szCs w:val="21"/>
        </w:rPr>
      </w:pPr>
      <w:r w:rsidRPr="00CC4A4D">
        <w:rPr>
          <w:rFonts w:ascii="ˎ̥" w:eastAsia="宋体" w:hAnsi="ˎ̥" w:cs="Arial"/>
          <w:color w:val="000000"/>
          <w:kern w:val="0"/>
          <w:szCs w:val="21"/>
        </w:rPr>
        <w:t xml:space="preserve">　　第一百七十一条　药品批准文号的格式为：国药准字</w:t>
      </w:r>
      <w:r w:rsidRPr="00CC4A4D">
        <w:rPr>
          <w:rFonts w:ascii="ˎ̥" w:eastAsia="宋体" w:hAnsi="ˎ̥" w:cs="Arial"/>
          <w:color w:val="000000"/>
          <w:kern w:val="0"/>
          <w:szCs w:val="21"/>
        </w:rPr>
        <w:t>H</w:t>
      </w:r>
      <w:r w:rsidRPr="00CC4A4D">
        <w:rPr>
          <w:rFonts w:ascii="ˎ̥" w:eastAsia="宋体" w:hAnsi="ˎ̥" w:cs="Arial"/>
          <w:color w:val="000000"/>
          <w:kern w:val="0"/>
          <w:szCs w:val="21"/>
        </w:rPr>
        <w:t>（</w:t>
      </w:r>
      <w:r w:rsidRPr="00CC4A4D">
        <w:rPr>
          <w:rFonts w:ascii="ˎ̥" w:eastAsia="宋体" w:hAnsi="ˎ̥" w:cs="Arial"/>
          <w:color w:val="000000"/>
          <w:kern w:val="0"/>
          <w:szCs w:val="21"/>
        </w:rPr>
        <w:t>Z</w:t>
      </w:r>
      <w:r w:rsidRPr="00CC4A4D">
        <w:rPr>
          <w:rFonts w:ascii="ˎ̥" w:eastAsia="宋体" w:hAnsi="ˎ̥" w:cs="Arial"/>
          <w:color w:val="000000"/>
          <w:kern w:val="0"/>
          <w:szCs w:val="21"/>
        </w:rPr>
        <w:t>、</w:t>
      </w:r>
      <w:r w:rsidRPr="00CC4A4D">
        <w:rPr>
          <w:rFonts w:ascii="ˎ̥" w:eastAsia="宋体" w:hAnsi="ˎ̥" w:cs="Arial"/>
          <w:color w:val="000000"/>
          <w:kern w:val="0"/>
          <w:szCs w:val="21"/>
        </w:rPr>
        <w:t>S</w:t>
      </w:r>
      <w:r w:rsidRPr="00CC4A4D">
        <w:rPr>
          <w:rFonts w:ascii="ˎ̥" w:eastAsia="宋体" w:hAnsi="ˎ̥" w:cs="Arial"/>
          <w:color w:val="000000"/>
          <w:kern w:val="0"/>
          <w:szCs w:val="21"/>
        </w:rPr>
        <w:t>、</w:t>
      </w:r>
      <w:r w:rsidRPr="00CC4A4D">
        <w:rPr>
          <w:rFonts w:ascii="ˎ̥" w:eastAsia="宋体" w:hAnsi="ˎ̥" w:cs="Arial"/>
          <w:color w:val="000000"/>
          <w:kern w:val="0"/>
          <w:szCs w:val="21"/>
        </w:rPr>
        <w:t>J</w:t>
      </w:r>
      <w:r w:rsidRPr="00CC4A4D">
        <w:rPr>
          <w:rFonts w:ascii="ˎ̥" w:eastAsia="宋体" w:hAnsi="ˎ̥" w:cs="Arial"/>
          <w:color w:val="000000"/>
          <w:kern w:val="0"/>
          <w:szCs w:val="21"/>
        </w:rPr>
        <w:t>）＋</w:t>
      </w:r>
      <w:r w:rsidRPr="00CC4A4D">
        <w:rPr>
          <w:rFonts w:ascii="ˎ̥" w:eastAsia="宋体" w:hAnsi="ˎ̥" w:cs="Arial"/>
          <w:color w:val="000000"/>
          <w:kern w:val="0"/>
          <w:szCs w:val="21"/>
        </w:rPr>
        <w:t>4</w:t>
      </w:r>
      <w:r w:rsidRPr="00CC4A4D">
        <w:rPr>
          <w:rFonts w:ascii="ˎ̥" w:eastAsia="宋体" w:hAnsi="ˎ̥" w:cs="Arial"/>
          <w:color w:val="000000"/>
          <w:kern w:val="0"/>
          <w:szCs w:val="21"/>
        </w:rPr>
        <w:t>位年号＋</w:t>
      </w:r>
      <w:r w:rsidRPr="00CC4A4D">
        <w:rPr>
          <w:rFonts w:ascii="ˎ̥" w:eastAsia="宋体" w:hAnsi="ˎ̥" w:cs="Arial"/>
          <w:color w:val="000000"/>
          <w:kern w:val="0"/>
          <w:szCs w:val="21"/>
        </w:rPr>
        <w:t>4</w:t>
      </w:r>
      <w:r w:rsidRPr="00CC4A4D">
        <w:rPr>
          <w:rFonts w:ascii="ˎ̥" w:eastAsia="宋体" w:hAnsi="ˎ̥" w:cs="Arial"/>
          <w:color w:val="000000"/>
          <w:kern w:val="0"/>
          <w:szCs w:val="21"/>
        </w:rPr>
        <w:t>位顺序号，其中</w:t>
      </w:r>
      <w:r w:rsidRPr="00CC4A4D">
        <w:rPr>
          <w:rFonts w:ascii="ˎ̥" w:eastAsia="宋体" w:hAnsi="ˎ̥" w:cs="Arial"/>
          <w:color w:val="000000"/>
          <w:kern w:val="0"/>
          <w:szCs w:val="21"/>
        </w:rPr>
        <w:t>H</w:t>
      </w:r>
      <w:r w:rsidRPr="00CC4A4D">
        <w:rPr>
          <w:rFonts w:ascii="ˎ̥" w:eastAsia="宋体" w:hAnsi="ˎ̥" w:cs="Arial"/>
          <w:color w:val="000000"/>
          <w:kern w:val="0"/>
          <w:szCs w:val="21"/>
        </w:rPr>
        <w:t>代表化学药品，</w:t>
      </w:r>
      <w:r w:rsidRPr="00CC4A4D">
        <w:rPr>
          <w:rFonts w:ascii="ˎ̥" w:eastAsia="宋体" w:hAnsi="ˎ̥" w:cs="Arial"/>
          <w:color w:val="000000"/>
          <w:kern w:val="0"/>
          <w:szCs w:val="21"/>
        </w:rPr>
        <w:t>Z</w:t>
      </w:r>
      <w:r w:rsidRPr="00CC4A4D">
        <w:rPr>
          <w:rFonts w:ascii="ˎ̥" w:eastAsia="宋体" w:hAnsi="ˎ̥" w:cs="Arial"/>
          <w:color w:val="000000"/>
          <w:kern w:val="0"/>
          <w:szCs w:val="21"/>
        </w:rPr>
        <w:t>代表中药，</w:t>
      </w:r>
      <w:r w:rsidRPr="00CC4A4D">
        <w:rPr>
          <w:rFonts w:ascii="ˎ̥" w:eastAsia="宋体" w:hAnsi="ˎ̥" w:cs="Arial"/>
          <w:color w:val="000000"/>
          <w:kern w:val="0"/>
          <w:szCs w:val="21"/>
        </w:rPr>
        <w:t>S</w:t>
      </w:r>
      <w:r w:rsidRPr="00CC4A4D">
        <w:rPr>
          <w:rFonts w:ascii="ˎ̥" w:eastAsia="宋体" w:hAnsi="ˎ̥" w:cs="Arial"/>
          <w:color w:val="000000"/>
          <w:kern w:val="0"/>
          <w:szCs w:val="21"/>
        </w:rPr>
        <w:t>代表生物制品，</w:t>
      </w:r>
      <w:r w:rsidRPr="00CC4A4D">
        <w:rPr>
          <w:rFonts w:ascii="ˎ̥" w:eastAsia="宋体" w:hAnsi="ˎ̥" w:cs="Arial"/>
          <w:color w:val="000000"/>
          <w:kern w:val="0"/>
          <w:szCs w:val="21"/>
        </w:rPr>
        <w:t>J</w:t>
      </w:r>
      <w:r w:rsidRPr="00CC4A4D">
        <w:rPr>
          <w:rFonts w:ascii="ˎ̥" w:eastAsia="宋体" w:hAnsi="ˎ̥" w:cs="Arial"/>
          <w:color w:val="000000"/>
          <w:kern w:val="0"/>
          <w:szCs w:val="21"/>
        </w:rPr>
        <w:t>代表进口药品分包装。</w:t>
      </w:r>
      <w:r w:rsidRPr="00CC4A4D">
        <w:rPr>
          <w:rFonts w:ascii="ˎ̥" w:eastAsia="宋体" w:hAnsi="ˎ̥" w:cs="Arial"/>
          <w:color w:val="000000"/>
          <w:kern w:val="0"/>
          <w:sz w:val="18"/>
          <w:szCs w:val="18"/>
        </w:rPr>
        <w:br/>
      </w:r>
      <w:r w:rsidRPr="00CC4A4D">
        <w:rPr>
          <w:rFonts w:ascii="ˎ̥" w:eastAsia="宋体" w:hAnsi="ˎ̥" w:cs="Arial"/>
          <w:color w:val="000000"/>
          <w:kern w:val="0"/>
          <w:szCs w:val="21"/>
        </w:rPr>
        <w:t xml:space="preserve">　　《进口药品注册证》证号的格式为：</w:t>
      </w:r>
      <w:r w:rsidRPr="00CC4A4D">
        <w:rPr>
          <w:rFonts w:ascii="ˎ̥" w:eastAsia="宋体" w:hAnsi="ˎ̥" w:cs="Arial"/>
          <w:color w:val="000000"/>
          <w:kern w:val="0"/>
          <w:szCs w:val="21"/>
        </w:rPr>
        <w:t>H</w:t>
      </w:r>
      <w:r w:rsidRPr="00CC4A4D">
        <w:rPr>
          <w:rFonts w:ascii="ˎ̥" w:eastAsia="宋体" w:hAnsi="ˎ̥" w:cs="Arial"/>
          <w:color w:val="000000"/>
          <w:kern w:val="0"/>
          <w:szCs w:val="21"/>
        </w:rPr>
        <w:t>（</w:t>
      </w:r>
      <w:r w:rsidRPr="00CC4A4D">
        <w:rPr>
          <w:rFonts w:ascii="ˎ̥" w:eastAsia="宋体" w:hAnsi="ˎ̥" w:cs="Arial"/>
          <w:color w:val="000000"/>
          <w:kern w:val="0"/>
          <w:szCs w:val="21"/>
        </w:rPr>
        <w:t>Z</w:t>
      </w:r>
      <w:r w:rsidRPr="00CC4A4D">
        <w:rPr>
          <w:rFonts w:ascii="ˎ̥" w:eastAsia="宋体" w:hAnsi="ˎ̥" w:cs="Arial"/>
          <w:color w:val="000000"/>
          <w:kern w:val="0"/>
          <w:szCs w:val="21"/>
        </w:rPr>
        <w:t>、</w:t>
      </w:r>
      <w:r w:rsidRPr="00CC4A4D">
        <w:rPr>
          <w:rFonts w:ascii="ˎ̥" w:eastAsia="宋体" w:hAnsi="ˎ̥" w:cs="Arial"/>
          <w:color w:val="000000"/>
          <w:kern w:val="0"/>
          <w:szCs w:val="21"/>
        </w:rPr>
        <w:t>S</w:t>
      </w:r>
      <w:r w:rsidRPr="00CC4A4D">
        <w:rPr>
          <w:rFonts w:ascii="ˎ̥" w:eastAsia="宋体" w:hAnsi="ˎ̥" w:cs="Arial"/>
          <w:color w:val="000000"/>
          <w:kern w:val="0"/>
          <w:szCs w:val="21"/>
        </w:rPr>
        <w:t>）＋</w:t>
      </w:r>
      <w:r w:rsidRPr="00CC4A4D">
        <w:rPr>
          <w:rFonts w:ascii="ˎ̥" w:eastAsia="宋体" w:hAnsi="ˎ̥" w:cs="Arial"/>
          <w:color w:val="000000"/>
          <w:kern w:val="0"/>
          <w:szCs w:val="21"/>
        </w:rPr>
        <w:t>4</w:t>
      </w:r>
      <w:r w:rsidRPr="00CC4A4D">
        <w:rPr>
          <w:rFonts w:ascii="ˎ̥" w:eastAsia="宋体" w:hAnsi="ˎ̥" w:cs="Arial"/>
          <w:color w:val="000000"/>
          <w:kern w:val="0"/>
          <w:szCs w:val="21"/>
        </w:rPr>
        <w:t>位年号＋</w:t>
      </w:r>
      <w:r w:rsidRPr="00CC4A4D">
        <w:rPr>
          <w:rFonts w:ascii="ˎ̥" w:eastAsia="宋体" w:hAnsi="ˎ̥" w:cs="Arial"/>
          <w:color w:val="000000"/>
          <w:kern w:val="0"/>
          <w:szCs w:val="21"/>
        </w:rPr>
        <w:t>4</w:t>
      </w:r>
      <w:r w:rsidRPr="00CC4A4D">
        <w:rPr>
          <w:rFonts w:ascii="ˎ̥" w:eastAsia="宋体" w:hAnsi="ˎ̥" w:cs="Arial"/>
          <w:color w:val="000000"/>
          <w:kern w:val="0"/>
          <w:szCs w:val="21"/>
        </w:rPr>
        <w:t>位顺序号；《医药产品注册证》证号的格式为：</w:t>
      </w:r>
      <w:r w:rsidRPr="00CC4A4D">
        <w:rPr>
          <w:rFonts w:ascii="ˎ̥" w:eastAsia="宋体" w:hAnsi="ˎ̥" w:cs="Arial"/>
          <w:color w:val="000000"/>
          <w:kern w:val="0"/>
          <w:szCs w:val="21"/>
        </w:rPr>
        <w:t>H</w:t>
      </w:r>
      <w:r w:rsidRPr="00CC4A4D">
        <w:rPr>
          <w:rFonts w:ascii="ˎ̥" w:eastAsia="宋体" w:hAnsi="ˎ̥" w:cs="Arial"/>
          <w:color w:val="000000"/>
          <w:kern w:val="0"/>
          <w:szCs w:val="21"/>
        </w:rPr>
        <w:t>（</w:t>
      </w:r>
      <w:r w:rsidRPr="00CC4A4D">
        <w:rPr>
          <w:rFonts w:ascii="ˎ̥" w:eastAsia="宋体" w:hAnsi="ˎ̥" w:cs="Arial"/>
          <w:color w:val="000000"/>
          <w:kern w:val="0"/>
          <w:szCs w:val="21"/>
        </w:rPr>
        <w:t>Z</w:t>
      </w:r>
      <w:r w:rsidRPr="00CC4A4D">
        <w:rPr>
          <w:rFonts w:ascii="ˎ̥" w:eastAsia="宋体" w:hAnsi="ˎ̥" w:cs="Arial"/>
          <w:color w:val="000000"/>
          <w:kern w:val="0"/>
          <w:szCs w:val="21"/>
        </w:rPr>
        <w:t>、</w:t>
      </w:r>
      <w:r w:rsidRPr="00CC4A4D">
        <w:rPr>
          <w:rFonts w:ascii="ˎ̥" w:eastAsia="宋体" w:hAnsi="ˎ̥" w:cs="Arial"/>
          <w:color w:val="000000"/>
          <w:kern w:val="0"/>
          <w:szCs w:val="21"/>
        </w:rPr>
        <w:t>S</w:t>
      </w:r>
      <w:r w:rsidRPr="00CC4A4D">
        <w:rPr>
          <w:rFonts w:ascii="ˎ̥" w:eastAsia="宋体" w:hAnsi="ˎ̥" w:cs="Arial"/>
          <w:color w:val="000000"/>
          <w:kern w:val="0"/>
          <w:szCs w:val="21"/>
        </w:rPr>
        <w:t>）</w:t>
      </w:r>
      <w:r w:rsidRPr="00CC4A4D">
        <w:rPr>
          <w:rFonts w:ascii="ˎ̥" w:eastAsia="宋体" w:hAnsi="ˎ̥" w:cs="Arial"/>
          <w:color w:val="000000"/>
          <w:kern w:val="0"/>
          <w:szCs w:val="21"/>
        </w:rPr>
        <w:t>C</w:t>
      </w:r>
      <w:r w:rsidRPr="00CC4A4D">
        <w:rPr>
          <w:rFonts w:ascii="ˎ̥" w:eastAsia="宋体" w:hAnsi="ˎ̥" w:cs="Arial"/>
          <w:color w:val="000000"/>
          <w:kern w:val="0"/>
          <w:szCs w:val="21"/>
        </w:rPr>
        <w:t>＋</w:t>
      </w:r>
      <w:r w:rsidRPr="00CC4A4D">
        <w:rPr>
          <w:rFonts w:ascii="ˎ̥" w:eastAsia="宋体" w:hAnsi="ˎ̥" w:cs="Arial"/>
          <w:color w:val="000000"/>
          <w:kern w:val="0"/>
          <w:szCs w:val="21"/>
        </w:rPr>
        <w:t>4</w:t>
      </w:r>
      <w:r w:rsidRPr="00CC4A4D">
        <w:rPr>
          <w:rFonts w:ascii="ˎ̥" w:eastAsia="宋体" w:hAnsi="ˎ̥" w:cs="Arial"/>
          <w:color w:val="000000"/>
          <w:kern w:val="0"/>
          <w:szCs w:val="21"/>
        </w:rPr>
        <w:t>位年号＋</w:t>
      </w:r>
      <w:r w:rsidRPr="00CC4A4D">
        <w:rPr>
          <w:rFonts w:ascii="ˎ̥" w:eastAsia="宋体" w:hAnsi="ˎ̥" w:cs="Arial"/>
          <w:color w:val="000000"/>
          <w:kern w:val="0"/>
          <w:szCs w:val="21"/>
        </w:rPr>
        <w:t>4</w:t>
      </w:r>
      <w:r w:rsidRPr="00CC4A4D">
        <w:rPr>
          <w:rFonts w:ascii="ˎ̥" w:eastAsia="宋体" w:hAnsi="ˎ̥" w:cs="Arial"/>
          <w:color w:val="000000"/>
          <w:kern w:val="0"/>
          <w:szCs w:val="21"/>
        </w:rPr>
        <w:t>位顺序号，其中</w:t>
      </w:r>
      <w:r w:rsidRPr="00CC4A4D">
        <w:rPr>
          <w:rFonts w:ascii="ˎ̥" w:eastAsia="宋体" w:hAnsi="ˎ̥" w:cs="Arial"/>
          <w:color w:val="000000"/>
          <w:kern w:val="0"/>
          <w:szCs w:val="21"/>
        </w:rPr>
        <w:t>H</w:t>
      </w:r>
      <w:r w:rsidRPr="00CC4A4D">
        <w:rPr>
          <w:rFonts w:ascii="ˎ̥" w:eastAsia="宋体" w:hAnsi="ˎ̥" w:cs="Arial"/>
          <w:color w:val="000000"/>
          <w:kern w:val="0"/>
          <w:szCs w:val="21"/>
        </w:rPr>
        <w:t>代表化学药品，</w:t>
      </w:r>
      <w:r w:rsidRPr="00CC4A4D">
        <w:rPr>
          <w:rFonts w:ascii="ˎ̥" w:eastAsia="宋体" w:hAnsi="ˎ̥" w:cs="Arial"/>
          <w:color w:val="000000"/>
          <w:kern w:val="0"/>
          <w:szCs w:val="21"/>
        </w:rPr>
        <w:t>Z</w:t>
      </w:r>
      <w:r w:rsidRPr="00CC4A4D">
        <w:rPr>
          <w:rFonts w:ascii="ˎ̥" w:eastAsia="宋体" w:hAnsi="ˎ̥" w:cs="Arial"/>
          <w:color w:val="000000"/>
          <w:kern w:val="0"/>
          <w:szCs w:val="21"/>
        </w:rPr>
        <w:t>代表中药，</w:t>
      </w:r>
      <w:r w:rsidRPr="00CC4A4D">
        <w:rPr>
          <w:rFonts w:ascii="ˎ̥" w:eastAsia="宋体" w:hAnsi="ˎ̥" w:cs="Arial"/>
          <w:color w:val="000000"/>
          <w:kern w:val="0"/>
          <w:szCs w:val="21"/>
        </w:rPr>
        <w:t>S</w:t>
      </w:r>
      <w:r w:rsidRPr="00CC4A4D">
        <w:rPr>
          <w:rFonts w:ascii="ˎ̥" w:eastAsia="宋体" w:hAnsi="ˎ̥" w:cs="Arial"/>
          <w:color w:val="000000"/>
          <w:kern w:val="0"/>
          <w:szCs w:val="21"/>
        </w:rPr>
        <w:t>代表生物制品。对于境内分包装用大包装规格的注册证，其证号在原注册证号前加字母</w:t>
      </w:r>
      <w:r w:rsidRPr="00CC4A4D">
        <w:rPr>
          <w:rFonts w:ascii="ˎ̥" w:eastAsia="宋体" w:hAnsi="ˎ̥" w:cs="Arial"/>
          <w:color w:val="000000"/>
          <w:kern w:val="0"/>
          <w:szCs w:val="21"/>
        </w:rPr>
        <w:t>B</w:t>
      </w:r>
      <w:r w:rsidRPr="00CC4A4D">
        <w:rPr>
          <w:rFonts w:ascii="ˎ̥" w:eastAsia="宋体" w:hAnsi="ˎ̥" w:cs="Arial"/>
          <w:color w:val="000000"/>
          <w:kern w:val="0"/>
          <w:szCs w:val="21"/>
        </w:rPr>
        <w:t>。</w:t>
      </w:r>
      <w:r w:rsidRPr="00CC4A4D">
        <w:rPr>
          <w:rFonts w:ascii="ˎ̥" w:eastAsia="宋体" w:hAnsi="ˎ̥" w:cs="Arial"/>
          <w:color w:val="000000"/>
          <w:kern w:val="0"/>
          <w:sz w:val="18"/>
          <w:szCs w:val="18"/>
        </w:rPr>
        <w:br/>
      </w:r>
      <w:r w:rsidRPr="00CC4A4D">
        <w:rPr>
          <w:rFonts w:ascii="ˎ̥" w:eastAsia="宋体" w:hAnsi="ˎ̥" w:cs="Arial"/>
          <w:color w:val="000000"/>
          <w:kern w:val="0"/>
          <w:szCs w:val="21"/>
        </w:rPr>
        <w:t xml:space="preserve">　　新药证书号的格式为：国药证字</w:t>
      </w:r>
      <w:r w:rsidRPr="00CC4A4D">
        <w:rPr>
          <w:rFonts w:ascii="ˎ̥" w:eastAsia="宋体" w:hAnsi="ˎ̥" w:cs="Arial"/>
          <w:color w:val="000000"/>
          <w:kern w:val="0"/>
          <w:szCs w:val="21"/>
        </w:rPr>
        <w:t>H</w:t>
      </w:r>
      <w:r w:rsidRPr="00CC4A4D">
        <w:rPr>
          <w:rFonts w:ascii="ˎ̥" w:eastAsia="宋体" w:hAnsi="ˎ̥" w:cs="Arial"/>
          <w:color w:val="000000"/>
          <w:kern w:val="0"/>
          <w:szCs w:val="21"/>
        </w:rPr>
        <w:t>（</w:t>
      </w:r>
      <w:r w:rsidRPr="00CC4A4D">
        <w:rPr>
          <w:rFonts w:ascii="ˎ̥" w:eastAsia="宋体" w:hAnsi="ˎ̥" w:cs="Arial"/>
          <w:color w:val="000000"/>
          <w:kern w:val="0"/>
          <w:szCs w:val="21"/>
        </w:rPr>
        <w:t>Z</w:t>
      </w:r>
      <w:r w:rsidRPr="00CC4A4D">
        <w:rPr>
          <w:rFonts w:ascii="ˎ̥" w:eastAsia="宋体" w:hAnsi="ˎ̥" w:cs="Arial"/>
          <w:color w:val="000000"/>
          <w:kern w:val="0"/>
          <w:szCs w:val="21"/>
        </w:rPr>
        <w:t>、</w:t>
      </w:r>
      <w:r w:rsidRPr="00CC4A4D">
        <w:rPr>
          <w:rFonts w:ascii="ˎ̥" w:eastAsia="宋体" w:hAnsi="ˎ̥" w:cs="Arial"/>
          <w:color w:val="000000"/>
          <w:kern w:val="0"/>
          <w:szCs w:val="21"/>
        </w:rPr>
        <w:t>S</w:t>
      </w:r>
      <w:r w:rsidRPr="00CC4A4D">
        <w:rPr>
          <w:rFonts w:ascii="ˎ̥" w:eastAsia="宋体" w:hAnsi="ˎ̥" w:cs="Arial"/>
          <w:color w:val="000000"/>
          <w:kern w:val="0"/>
          <w:szCs w:val="21"/>
        </w:rPr>
        <w:t>）＋</w:t>
      </w:r>
      <w:r w:rsidRPr="00CC4A4D">
        <w:rPr>
          <w:rFonts w:ascii="ˎ̥" w:eastAsia="宋体" w:hAnsi="ˎ̥" w:cs="Arial"/>
          <w:color w:val="000000"/>
          <w:kern w:val="0"/>
          <w:szCs w:val="21"/>
        </w:rPr>
        <w:t>4</w:t>
      </w:r>
      <w:r w:rsidRPr="00CC4A4D">
        <w:rPr>
          <w:rFonts w:ascii="ˎ̥" w:eastAsia="宋体" w:hAnsi="ˎ̥" w:cs="Arial"/>
          <w:color w:val="000000"/>
          <w:kern w:val="0"/>
          <w:szCs w:val="21"/>
        </w:rPr>
        <w:t>位年号＋</w:t>
      </w:r>
      <w:r w:rsidRPr="00CC4A4D">
        <w:rPr>
          <w:rFonts w:ascii="ˎ̥" w:eastAsia="宋体" w:hAnsi="ˎ̥" w:cs="Arial"/>
          <w:color w:val="000000"/>
          <w:kern w:val="0"/>
          <w:szCs w:val="21"/>
        </w:rPr>
        <w:t>4</w:t>
      </w:r>
      <w:r w:rsidRPr="00CC4A4D">
        <w:rPr>
          <w:rFonts w:ascii="ˎ̥" w:eastAsia="宋体" w:hAnsi="ˎ̥" w:cs="Arial"/>
          <w:color w:val="000000"/>
          <w:kern w:val="0"/>
          <w:szCs w:val="21"/>
        </w:rPr>
        <w:t>位顺序号，其中</w:t>
      </w:r>
      <w:r w:rsidRPr="00CC4A4D">
        <w:rPr>
          <w:rFonts w:ascii="ˎ̥" w:eastAsia="宋体" w:hAnsi="ˎ̥" w:cs="Arial"/>
          <w:color w:val="000000"/>
          <w:kern w:val="0"/>
          <w:szCs w:val="21"/>
        </w:rPr>
        <w:t>H</w:t>
      </w:r>
      <w:r w:rsidRPr="00CC4A4D">
        <w:rPr>
          <w:rFonts w:ascii="ˎ̥" w:eastAsia="宋体" w:hAnsi="ˎ̥" w:cs="Arial"/>
          <w:color w:val="000000"/>
          <w:kern w:val="0"/>
          <w:szCs w:val="21"/>
        </w:rPr>
        <w:t>代表化学药品，</w:t>
      </w:r>
      <w:r w:rsidRPr="00CC4A4D">
        <w:rPr>
          <w:rFonts w:ascii="ˎ̥" w:eastAsia="宋体" w:hAnsi="ˎ̥" w:cs="Arial"/>
          <w:color w:val="000000"/>
          <w:kern w:val="0"/>
          <w:szCs w:val="21"/>
        </w:rPr>
        <w:t>Z</w:t>
      </w:r>
      <w:r w:rsidRPr="00CC4A4D">
        <w:rPr>
          <w:rFonts w:ascii="ˎ̥" w:eastAsia="宋体" w:hAnsi="ˎ̥" w:cs="Arial"/>
          <w:color w:val="000000"/>
          <w:kern w:val="0"/>
          <w:szCs w:val="21"/>
        </w:rPr>
        <w:t>代表中药，</w:t>
      </w:r>
      <w:r w:rsidRPr="00CC4A4D">
        <w:rPr>
          <w:rFonts w:ascii="ˎ̥" w:eastAsia="宋体" w:hAnsi="ˎ̥" w:cs="Arial"/>
          <w:color w:val="000000"/>
          <w:kern w:val="0"/>
          <w:szCs w:val="21"/>
        </w:rPr>
        <w:t>S</w:t>
      </w:r>
      <w:r w:rsidRPr="00CC4A4D">
        <w:rPr>
          <w:rFonts w:ascii="ˎ̥" w:eastAsia="宋体" w:hAnsi="ˎ̥" w:cs="Arial"/>
          <w:color w:val="000000"/>
          <w:kern w:val="0"/>
          <w:szCs w:val="21"/>
        </w:rPr>
        <w:t>代表生物制品。</w:t>
      </w:r>
    </w:p>
    <w:p w:rsidR="00CC4A4D" w:rsidRPr="00CC4A4D" w:rsidRDefault="00CC4A4D" w:rsidP="00CC4A4D">
      <w:pPr>
        <w:widowControl/>
        <w:wordWrap w:val="0"/>
        <w:spacing w:before="100" w:beforeAutospacing="1" w:after="100" w:afterAutospacing="1" w:line="480" w:lineRule="auto"/>
        <w:jc w:val="left"/>
        <w:rPr>
          <w:rFonts w:ascii="ˎ̥" w:eastAsia="宋体" w:hAnsi="ˎ̥" w:cs="Arial" w:hint="eastAsia"/>
          <w:color w:val="000000"/>
          <w:kern w:val="0"/>
          <w:szCs w:val="21"/>
        </w:rPr>
      </w:pPr>
      <w:r w:rsidRPr="00CC4A4D">
        <w:rPr>
          <w:rFonts w:ascii="ˎ̥" w:eastAsia="宋体" w:hAnsi="ˎ̥" w:cs="Arial"/>
          <w:color w:val="000000"/>
          <w:kern w:val="0"/>
          <w:szCs w:val="21"/>
        </w:rPr>
        <w:t xml:space="preserve">　　第一百七十二条　本办法规定由省、自治区、直辖市药品监督管理部门承担的受理、补充申请的审批、再注册的审批，均属国</w:t>
      </w:r>
      <w:proofErr w:type="gramStart"/>
      <w:r w:rsidRPr="00CC4A4D">
        <w:rPr>
          <w:rFonts w:ascii="ˎ̥" w:eastAsia="宋体" w:hAnsi="ˎ̥" w:cs="Arial"/>
          <w:color w:val="000000"/>
          <w:kern w:val="0"/>
          <w:szCs w:val="21"/>
        </w:rPr>
        <w:t>家食品</w:t>
      </w:r>
      <w:proofErr w:type="gramEnd"/>
      <w:r w:rsidRPr="00CC4A4D">
        <w:rPr>
          <w:rFonts w:ascii="ˎ̥" w:eastAsia="宋体" w:hAnsi="ˎ̥" w:cs="Arial"/>
          <w:color w:val="000000"/>
          <w:kern w:val="0"/>
          <w:szCs w:val="21"/>
        </w:rPr>
        <w:t>药品监督管理局委托事项。国家食品药品监督管理局还可以委托省、自治区、直辖市药品监督管理部门承担药品注册事项的其他技术审评或者审批工作。</w:t>
      </w:r>
    </w:p>
    <w:p w:rsidR="00CC4A4D" w:rsidRPr="00CC4A4D" w:rsidRDefault="00CC4A4D" w:rsidP="00CC4A4D">
      <w:pPr>
        <w:widowControl/>
        <w:wordWrap w:val="0"/>
        <w:spacing w:before="100" w:beforeAutospacing="1" w:after="100" w:afterAutospacing="1" w:line="480" w:lineRule="auto"/>
        <w:jc w:val="left"/>
        <w:rPr>
          <w:rFonts w:ascii="ˎ̥" w:eastAsia="宋体" w:hAnsi="ˎ̥" w:cs="Arial" w:hint="eastAsia"/>
          <w:color w:val="000000"/>
          <w:kern w:val="0"/>
          <w:szCs w:val="21"/>
        </w:rPr>
      </w:pPr>
      <w:r w:rsidRPr="00CC4A4D">
        <w:rPr>
          <w:rFonts w:ascii="ˎ̥" w:eastAsia="宋体" w:hAnsi="ˎ̥" w:cs="Arial"/>
          <w:color w:val="000000"/>
          <w:kern w:val="0"/>
          <w:szCs w:val="21"/>
        </w:rPr>
        <w:t xml:space="preserve">　　第一百七十三条　国家食品药品监督管理局对批准上市的药品实行编码管理。药品编码管理的规定另行制定。</w:t>
      </w:r>
    </w:p>
    <w:p w:rsidR="00CC4A4D" w:rsidRPr="00CC4A4D" w:rsidRDefault="00CC4A4D" w:rsidP="00CC4A4D">
      <w:pPr>
        <w:widowControl/>
        <w:wordWrap w:val="0"/>
        <w:spacing w:before="100" w:beforeAutospacing="1" w:after="100" w:afterAutospacing="1" w:line="480" w:lineRule="auto"/>
        <w:jc w:val="left"/>
        <w:rPr>
          <w:rFonts w:ascii="ˎ̥" w:eastAsia="宋体" w:hAnsi="ˎ̥" w:cs="Arial" w:hint="eastAsia"/>
          <w:color w:val="000000"/>
          <w:kern w:val="0"/>
          <w:szCs w:val="21"/>
        </w:rPr>
      </w:pPr>
      <w:r w:rsidRPr="00CC4A4D">
        <w:rPr>
          <w:rFonts w:ascii="ˎ̥" w:eastAsia="宋体" w:hAnsi="ˎ̥" w:cs="Arial"/>
          <w:color w:val="000000"/>
          <w:kern w:val="0"/>
          <w:szCs w:val="21"/>
        </w:rPr>
        <w:t xml:space="preserve">　　第一百七十四条　麻醉药品、精神药品、医疗用毒性药品、放射性药品的注册申请，除按照本办法的规定办理外，还应当符合国家的其他有关规定。</w:t>
      </w:r>
    </w:p>
    <w:p w:rsidR="00CC4A4D" w:rsidRPr="00CC4A4D" w:rsidRDefault="00CC4A4D" w:rsidP="00CC4A4D">
      <w:pPr>
        <w:widowControl/>
        <w:wordWrap w:val="0"/>
        <w:spacing w:before="100" w:beforeAutospacing="1" w:after="100" w:afterAutospacing="1" w:line="480" w:lineRule="auto"/>
        <w:jc w:val="left"/>
        <w:rPr>
          <w:rFonts w:ascii="ˎ̥" w:eastAsia="宋体" w:hAnsi="ˎ̥" w:cs="Arial" w:hint="eastAsia"/>
          <w:color w:val="000000"/>
          <w:kern w:val="0"/>
          <w:szCs w:val="21"/>
        </w:rPr>
      </w:pPr>
      <w:r w:rsidRPr="00CC4A4D">
        <w:rPr>
          <w:rFonts w:ascii="ˎ̥" w:eastAsia="宋体" w:hAnsi="ˎ̥" w:cs="Arial"/>
          <w:color w:val="000000"/>
          <w:kern w:val="0"/>
          <w:szCs w:val="21"/>
        </w:rPr>
        <w:lastRenderedPageBreak/>
        <w:t xml:space="preserve">　　第一百七十五条　实施批准文</w:t>
      </w:r>
      <w:proofErr w:type="gramStart"/>
      <w:r w:rsidRPr="00CC4A4D">
        <w:rPr>
          <w:rFonts w:ascii="ˎ̥" w:eastAsia="宋体" w:hAnsi="ˎ̥" w:cs="Arial"/>
          <w:color w:val="000000"/>
          <w:kern w:val="0"/>
          <w:szCs w:val="21"/>
        </w:rPr>
        <w:t>号管理</w:t>
      </w:r>
      <w:proofErr w:type="gramEnd"/>
      <w:r w:rsidRPr="00CC4A4D">
        <w:rPr>
          <w:rFonts w:ascii="ˎ̥" w:eastAsia="宋体" w:hAnsi="ˎ̥" w:cs="Arial"/>
          <w:color w:val="000000"/>
          <w:kern w:val="0"/>
          <w:szCs w:val="21"/>
        </w:rPr>
        <w:t>的中药材、中药饮片以及进口中药材的注册管理规定，由国家食品药品监督管理局另行制定。</w:t>
      </w:r>
    </w:p>
    <w:p w:rsidR="00CC4A4D" w:rsidRPr="00CC4A4D" w:rsidRDefault="00CC4A4D" w:rsidP="00CC4A4D">
      <w:pPr>
        <w:widowControl/>
        <w:wordWrap w:val="0"/>
        <w:spacing w:before="100" w:beforeAutospacing="1" w:after="100" w:afterAutospacing="1" w:line="480" w:lineRule="auto"/>
        <w:jc w:val="left"/>
        <w:rPr>
          <w:rFonts w:ascii="ˎ̥" w:eastAsia="宋体" w:hAnsi="ˎ̥" w:cs="Arial" w:hint="eastAsia"/>
          <w:color w:val="000000"/>
          <w:kern w:val="0"/>
          <w:szCs w:val="21"/>
        </w:rPr>
      </w:pPr>
      <w:r w:rsidRPr="00CC4A4D">
        <w:rPr>
          <w:rFonts w:ascii="ˎ̥" w:eastAsia="宋体" w:hAnsi="ˎ̥" w:cs="Arial"/>
          <w:color w:val="000000"/>
          <w:kern w:val="0"/>
          <w:szCs w:val="21"/>
        </w:rPr>
        <w:t xml:space="preserve">　　第一百七十六条　药品技术转让和委托生产的办法另行制定。</w:t>
      </w:r>
    </w:p>
    <w:p w:rsidR="00CC4A4D" w:rsidRPr="00CC4A4D" w:rsidRDefault="00CC4A4D" w:rsidP="00CC4A4D">
      <w:pPr>
        <w:widowControl/>
        <w:wordWrap w:val="0"/>
        <w:spacing w:before="100" w:beforeAutospacing="1" w:after="100" w:afterAutospacing="1" w:line="480" w:lineRule="auto"/>
        <w:jc w:val="left"/>
        <w:rPr>
          <w:rFonts w:ascii="ˎ̥" w:eastAsia="宋体" w:hAnsi="ˎ̥" w:cs="Arial" w:hint="eastAsia"/>
          <w:color w:val="000000"/>
          <w:kern w:val="0"/>
          <w:szCs w:val="21"/>
        </w:rPr>
      </w:pPr>
      <w:r w:rsidRPr="00CC4A4D">
        <w:rPr>
          <w:rFonts w:ascii="ˎ̥" w:eastAsia="宋体" w:hAnsi="ˎ̥" w:cs="Arial"/>
          <w:color w:val="000000"/>
          <w:kern w:val="0"/>
          <w:szCs w:val="21"/>
        </w:rPr>
        <w:t xml:space="preserve">　　第一百七十七条　本办法自</w:t>
      </w:r>
      <w:r w:rsidRPr="00CC4A4D">
        <w:rPr>
          <w:rFonts w:ascii="ˎ̥" w:eastAsia="宋体" w:hAnsi="ˎ̥" w:cs="Arial"/>
          <w:color w:val="000000"/>
          <w:kern w:val="0"/>
          <w:szCs w:val="21"/>
        </w:rPr>
        <w:t>2007</w:t>
      </w:r>
      <w:r w:rsidRPr="00CC4A4D">
        <w:rPr>
          <w:rFonts w:ascii="ˎ̥" w:eastAsia="宋体" w:hAnsi="ˎ̥" w:cs="Arial"/>
          <w:color w:val="000000"/>
          <w:kern w:val="0"/>
          <w:szCs w:val="21"/>
        </w:rPr>
        <w:t>年</w:t>
      </w:r>
      <w:r w:rsidRPr="00CC4A4D">
        <w:rPr>
          <w:rFonts w:ascii="ˎ̥" w:eastAsia="宋体" w:hAnsi="ˎ̥" w:cs="Arial"/>
          <w:color w:val="000000"/>
          <w:kern w:val="0"/>
          <w:szCs w:val="21"/>
        </w:rPr>
        <w:t>10</w:t>
      </w:r>
      <w:r w:rsidRPr="00CC4A4D">
        <w:rPr>
          <w:rFonts w:ascii="ˎ̥" w:eastAsia="宋体" w:hAnsi="ˎ̥" w:cs="Arial"/>
          <w:color w:val="000000"/>
          <w:kern w:val="0"/>
          <w:szCs w:val="21"/>
        </w:rPr>
        <w:t>月</w:t>
      </w:r>
      <w:r w:rsidRPr="00CC4A4D">
        <w:rPr>
          <w:rFonts w:ascii="ˎ̥" w:eastAsia="宋体" w:hAnsi="ˎ̥" w:cs="Arial"/>
          <w:color w:val="000000"/>
          <w:kern w:val="0"/>
          <w:szCs w:val="21"/>
        </w:rPr>
        <w:t>1</w:t>
      </w:r>
      <w:r w:rsidRPr="00CC4A4D">
        <w:rPr>
          <w:rFonts w:ascii="ˎ̥" w:eastAsia="宋体" w:hAnsi="ˎ̥" w:cs="Arial"/>
          <w:color w:val="000000"/>
          <w:kern w:val="0"/>
          <w:szCs w:val="21"/>
        </w:rPr>
        <w:t>日起施行。国家食品药品监督管理局于</w:t>
      </w:r>
      <w:r w:rsidRPr="00CC4A4D">
        <w:rPr>
          <w:rFonts w:ascii="ˎ̥" w:eastAsia="宋体" w:hAnsi="ˎ̥" w:cs="Arial"/>
          <w:color w:val="000000"/>
          <w:kern w:val="0"/>
          <w:szCs w:val="21"/>
        </w:rPr>
        <w:t>2005</w:t>
      </w:r>
      <w:r w:rsidRPr="00CC4A4D">
        <w:rPr>
          <w:rFonts w:ascii="ˎ̥" w:eastAsia="宋体" w:hAnsi="ˎ̥" w:cs="Arial"/>
          <w:color w:val="000000"/>
          <w:kern w:val="0"/>
          <w:szCs w:val="21"/>
        </w:rPr>
        <w:t>年</w:t>
      </w:r>
      <w:r w:rsidRPr="00CC4A4D">
        <w:rPr>
          <w:rFonts w:ascii="ˎ̥" w:eastAsia="宋体" w:hAnsi="ˎ̥" w:cs="Arial"/>
          <w:color w:val="000000"/>
          <w:kern w:val="0"/>
          <w:szCs w:val="21"/>
        </w:rPr>
        <w:t>2</w:t>
      </w:r>
      <w:r w:rsidRPr="00CC4A4D">
        <w:rPr>
          <w:rFonts w:ascii="ˎ̥" w:eastAsia="宋体" w:hAnsi="ˎ̥" w:cs="Arial"/>
          <w:color w:val="000000"/>
          <w:kern w:val="0"/>
          <w:szCs w:val="21"/>
        </w:rPr>
        <w:t>月</w:t>
      </w:r>
      <w:r w:rsidRPr="00CC4A4D">
        <w:rPr>
          <w:rFonts w:ascii="ˎ̥" w:eastAsia="宋体" w:hAnsi="ˎ̥" w:cs="Arial"/>
          <w:color w:val="000000"/>
          <w:kern w:val="0"/>
          <w:szCs w:val="21"/>
        </w:rPr>
        <w:t>28</w:t>
      </w:r>
      <w:r w:rsidRPr="00CC4A4D">
        <w:rPr>
          <w:rFonts w:ascii="ˎ̥" w:eastAsia="宋体" w:hAnsi="ˎ̥" w:cs="Arial"/>
          <w:color w:val="000000"/>
          <w:kern w:val="0"/>
          <w:szCs w:val="21"/>
        </w:rPr>
        <w:t>日公布的《药品注册管理办法》（国家食品药品监督管理局令第</w:t>
      </w:r>
      <w:r w:rsidRPr="00CC4A4D">
        <w:rPr>
          <w:rFonts w:ascii="ˎ̥" w:eastAsia="宋体" w:hAnsi="ˎ̥" w:cs="Arial"/>
          <w:color w:val="000000"/>
          <w:kern w:val="0"/>
          <w:szCs w:val="21"/>
        </w:rPr>
        <w:t>17</w:t>
      </w:r>
      <w:r w:rsidRPr="00CC4A4D">
        <w:rPr>
          <w:rFonts w:ascii="ˎ̥" w:eastAsia="宋体" w:hAnsi="ˎ̥" w:cs="Arial"/>
          <w:color w:val="000000"/>
          <w:kern w:val="0"/>
          <w:szCs w:val="21"/>
        </w:rPr>
        <w:t>号）同时废止。</w:t>
      </w:r>
      <w:r w:rsidRPr="00CC4A4D">
        <w:rPr>
          <w:rFonts w:ascii="ˎ̥" w:eastAsia="宋体" w:hAnsi="ˎ̥" w:cs="Arial"/>
          <w:color w:val="000000"/>
          <w:kern w:val="0"/>
          <w:sz w:val="18"/>
          <w:szCs w:val="18"/>
        </w:rPr>
        <w:br/>
      </w:r>
      <w:r w:rsidRPr="00CC4A4D">
        <w:rPr>
          <w:rFonts w:ascii="ˎ̥" w:eastAsia="宋体" w:hAnsi="ˎ̥" w:cs="Arial"/>
          <w:color w:val="000000"/>
          <w:kern w:val="0"/>
          <w:sz w:val="18"/>
          <w:szCs w:val="18"/>
        </w:rPr>
        <w:br/>
      </w:r>
      <w:r w:rsidRPr="00CC4A4D">
        <w:rPr>
          <w:rFonts w:ascii="ˎ̥" w:eastAsia="宋体" w:hAnsi="ˎ̥" w:cs="Arial"/>
          <w:color w:val="000000"/>
          <w:kern w:val="0"/>
          <w:szCs w:val="21"/>
        </w:rPr>
        <w:t xml:space="preserve">　　附件</w:t>
      </w:r>
      <w:r w:rsidRPr="00CC4A4D">
        <w:rPr>
          <w:rFonts w:ascii="ˎ̥" w:eastAsia="宋体" w:hAnsi="ˎ̥" w:cs="Arial"/>
          <w:color w:val="000000"/>
          <w:kern w:val="0"/>
          <w:szCs w:val="21"/>
        </w:rPr>
        <w:t>1</w:t>
      </w:r>
      <w:r w:rsidRPr="00CC4A4D">
        <w:rPr>
          <w:rFonts w:ascii="ˎ̥" w:eastAsia="宋体" w:hAnsi="ˎ̥" w:cs="Arial"/>
          <w:color w:val="000000"/>
          <w:kern w:val="0"/>
          <w:szCs w:val="21"/>
        </w:rPr>
        <w:t>：</w:t>
      </w:r>
      <w:hyperlink r:id="rId6" w:history="1">
        <w:r w:rsidRPr="00CC4A4D">
          <w:rPr>
            <w:rFonts w:ascii="ˎ̥" w:eastAsia="宋体" w:hAnsi="ˎ̥" w:cs="Arial"/>
            <w:color w:val="0000FF"/>
            <w:kern w:val="0"/>
            <w:szCs w:val="21"/>
          </w:rPr>
          <w:t>中药、天然药物注册分类及申报资料要求</w:t>
        </w:r>
      </w:hyperlink>
      <w:r w:rsidRPr="00CC4A4D">
        <w:rPr>
          <w:rFonts w:ascii="ˎ̥" w:eastAsia="宋体" w:hAnsi="ˎ̥" w:cs="Arial"/>
          <w:color w:val="000000"/>
          <w:kern w:val="0"/>
          <w:sz w:val="18"/>
          <w:szCs w:val="18"/>
        </w:rPr>
        <w:br/>
      </w:r>
      <w:r w:rsidRPr="00CC4A4D">
        <w:rPr>
          <w:rFonts w:ascii="ˎ̥" w:eastAsia="宋体" w:hAnsi="ˎ̥" w:cs="Arial"/>
          <w:color w:val="000000"/>
          <w:kern w:val="0"/>
          <w:szCs w:val="21"/>
        </w:rPr>
        <w:t xml:space="preserve">　　附件</w:t>
      </w:r>
      <w:r w:rsidRPr="00CC4A4D">
        <w:rPr>
          <w:rFonts w:ascii="ˎ̥" w:eastAsia="宋体" w:hAnsi="ˎ̥" w:cs="Arial"/>
          <w:color w:val="000000"/>
          <w:kern w:val="0"/>
          <w:szCs w:val="21"/>
        </w:rPr>
        <w:t>2</w:t>
      </w:r>
      <w:r w:rsidRPr="00CC4A4D">
        <w:rPr>
          <w:rFonts w:ascii="ˎ̥" w:eastAsia="宋体" w:hAnsi="ˎ̥" w:cs="Arial"/>
          <w:color w:val="000000"/>
          <w:kern w:val="0"/>
          <w:szCs w:val="21"/>
        </w:rPr>
        <w:t>：</w:t>
      </w:r>
      <w:hyperlink r:id="rId7" w:history="1">
        <w:r w:rsidRPr="00CC4A4D">
          <w:rPr>
            <w:rFonts w:ascii="ˎ̥" w:eastAsia="宋体" w:hAnsi="ˎ̥" w:cs="Arial"/>
            <w:color w:val="0000FF"/>
            <w:kern w:val="0"/>
            <w:szCs w:val="21"/>
          </w:rPr>
          <w:t>化学药品注册分类及申报资料要求</w:t>
        </w:r>
      </w:hyperlink>
      <w:r w:rsidRPr="00CC4A4D">
        <w:rPr>
          <w:rFonts w:ascii="ˎ̥" w:eastAsia="宋体" w:hAnsi="ˎ̥" w:cs="Arial"/>
          <w:color w:val="000000"/>
          <w:kern w:val="0"/>
          <w:sz w:val="18"/>
          <w:szCs w:val="18"/>
        </w:rPr>
        <w:br/>
      </w:r>
      <w:r w:rsidRPr="00CC4A4D">
        <w:rPr>
          <w:rFonts w:ascii="ˎ̥" w:eastAsia="宋体" w:hAnsi="ˎ̥" w:cs="Arial"/>
          <w:color w:val="000000"/>
          <w:kern w:val="0"/>
          <w:szCs w:val="21"/>
        </w:rPr>
        <w:t xml:space="preserve">　　附件</w:t>
      </w:r>
      <w:r w:rsidRPr="00CC4A4D">
        <w:rPr>
          <w:rFonts w:ascii="ˎ̥" w:eastAsia="宋体" w:hAnsi="ˎ̥" w:cs="Arial"/>
          <w:color w:val="000000"/>
          <w:kern w:val="0"/>
          <w:szCs w:val="21"/>
        </w:rPr>
        <w:t>3</w:t>
      </w:r>
      <w:r w:rsidRPr="00CC4A4D">
        <w:rPr>
          <w:rFonts w:ascii="ˎ̥" w:eastAsia="宋体" w:hAnsi="ˎ̥" w:cs="Arial"/>
          <w:color w:val="000000"/>
          <w:kern w:val="0"/>
          <w:szCs w:val="21"/>
        </w:rPr>
        <w:t>：</w:t>
      </w:r>
      <w:hyperlink r:id="rId8" w:history="1">
        <w:r w:rsidRPr="00CC4A4D">
          <w:rPr>
            <w:rFonts w:ascii="ˎ̥" w:eastAsia="宋体" w:hAnsi="ˎ̥" w:cs="Arial"/>
            <w:color w:val="0000FF"/>
            <w:kern w:val="0"/>
            <w:szCs w:val="21"/>
          </w:rPr>
          <w:t>生物制品注册分类及申报资料要求</w:t>
        </w:r>
      </w:hyperlink>
      <w:r w:rsidRPr="00CC4A4D">
        <w:rPr>
          <w:rFonts w:ascii="ˎ̥" w:eastAsia="宋体" w:hAnsi="ˎ̥" w:cs="Arial"/>
          <w:color w:val="000000"/>
          <w:kern w:val="0"/>
          <w:sz w:val="18"/>
          <w:szCs w:val="18"/>
        </w:rPr>
        <w:br/>
      </w:r>
      <w:r w:rsidRPr="00CC4A4D">
        <w:rPr>
          <w:rFonts w:ascii="ˎ̥" w:eastAsia="宋体" w:hAnsi="ˎ̥" w:cs="Arial"/>
          <w:color w:val="000000"/>
          <w:kern w:val="0"/>
          <w:szCs w:val="21"/>
        </w:rPr>
        <w:t xml:space="preserve">　　附件</w:t>
      </w:r>
      <w:r w:rsidRPr="00CC4A4D">
        <w:rPr>
          <w:rFonts w:ascii="ˎ̥" w:eastAsia="宋体" w:hAnsi="ˎ̥" w:cs="Arial"/>
          <w:color w:val="000000"/>
          <w:kern w:val="0"/>
          <w:szCs w:val="21"/>
        </w:rPr>
        <w:t>4</w:t>
      </w:r>
      <w:r w:rsidRPr="00CC4A4D">
        <w:rPr>
          <w:rFonts w:ascii="ˎ̥" w:eastAsia="宋体" w:hAnsi="ˎ̥" w:cs="Arial"/>
          <w:color w:val="000000"/>
          <w:kern w:val="0"/>
          <w:szCs w:val="21"/>
        </w:rPr>
        <w:t>：</w:t>
      </w:r>
      <w:hyperlink r:id="rId9" w:history="1">
        <w:r w:rsidRPr="00CC4A4D">
          <w:rPr>
            <w:rFonts w:ascii="ˎ̥" w:eastAsia="宋体" w:hAnsi="ˎ̥" w:cs="Arial"/>
            <w:color w:val="0000FF"/>
            <w:kern w:val="0"/>
            <w:szCs w:val="21"/>
          </w:rPr>
          <w:t>药品补充申请注册事项及申报资料要求</w:t>
        </w:r>
      </w:hyperlink>
      <w:r w:rsidRPr="00CC4A4D">
        <w:rPr>
          <w:rFonts w:ascii="ˎ̥" w:eastAsia="宋体" w:hAnsi="ˎ̥" w:cs="Arial"/>
          <w:color w:val="000000"/>
          <w:kern w:val="0"/>
          <w:sz w:val="18"/>
          <w:szCs w:val="18"/>
        </w:rPr>
        <w:br/>
      </w:r>
      <w:r w:rsidRPr="00CC4A4D">
        <w:rPr>
          <w:rFonts w:ascii="ˎ̥" w:eastAsia="宋体" w:hAnsi="ˎ̥" w:cs="Arial"/>
          <w:color w:val="000000"/>
          <w:kern w:val="0"/>
          <w:szCs w:val="21"/>
        </w:rPr>
        <w:t xml:space="preserve">　　附件</w:t>
      </w:r>
      <w:r w:rsidRPr="00CC4A4D">
        <w:rPr>
          <w:rFonts w:ascii="ˎ̥" w:eastAsia="宋体" w:hAnsi="ˎ̥" w:cs="Arial"/>
          <w:color w:val="000000"/>
          <w:kern w:val="0"/>
          <w:szCs w:val="21"/>
        </w:rPr>
        <w:t>5</w:t>
      </w:r>
      <w:r w:rsidRPr="00CC4A4D">
        <w:rPr>
          <w:rFonts w:ascii="ˎ̥" w:eastAsia="宋体" w:hAnsi="ˎ̥" w:cs="Arial"/>
          <w:color w:val="000000"/>
          <w:kern w:val="0"/>
          <w:szCs w:val="21"/>
        </w:rPr>
        <w:t>：</w:t>
      </w:r>
      <w:hyperlink r:id="rId10" w:history="1">
        <w:r w:rsidRPr="00CC4A4D">
          <w:rPr>
            <w:rFonts w:ascii="ˎ̥" w:eastAsia="宋体" w:hAnsi="ˎ̥" w:cs="Arial"/>
            <w:color w:val="0000FF"/>
            <w:kern w:val="0"/>
            <w:szCs w:val="21"/>
          </w:rPr>
          <w:t>药品再注册申报资料项目</w:t>
        </w:r>
      </w:hyperlink>
      <w:r w:rsidRPr="00CC4A4D">
        <w:rPr>
          <w:rFonts w:ascii="ˎ̥" w:eastAsia="宋体" w:hAnsi="ˎ̥" w:cs="Arial"/>
          <w:color w:val="000000"/>
          <w:kern w:val="0"/>
          <w:sz w:val="18"/>
          <w:szCs w:val="18"/>
        </w:rPr>
        <w:br/>
      </w:r>
      <w:r w:rsidRPr="00CC4A4D">
        <w:rPr>
          <w:rFonts w:ascii="ˎ̥" w:eastAsia="宋体" w:hAnsi="ˎ̥" w:cs="Arial"/>
          <w:color w:val="000000"/>
          <w:kern w:val="0"/>
          <w:szCs w:val="21"/>
        </w:rPr>
        <w:t xml:space="preserve">　　附件</w:t>
      </w:r>
      <w:r w:rsidRPr="00CC4A4D">
        <w:rPr>
          <w:rFonts w:ascii="ˎ̥" w:eastAsia="宋体" w:hAnsi="ˎ̥" w:cs="Arial"/>
          <w:color w:val="000000"/>
          <w:kern w:val="0"/>
          <w:szCs w:val="21"/>
        </w:rPr>
        <w:t>6</w:t>
      </w:r>
      <w:r w:rsidRPr="00CC4A4D">
        <w:rPr>
          <w:rFonts w:ascii="ˎ̥" w:eastAsia="宋体" w:hAnsi="ˎ̥" w:cs="Arial"/>
          <w:color w:val="000000"/>
          <w:kern w:val="0"/>
          <w:szCs w:val="21"/>
        </w:rPr>
        <w:t>：</w:t>
      </w:r>
      <w:hyperlink r:id="rId11" w:history="1">
        <w:r w:rsidRPr="00CC4A4D">
          <w:rPr>
            <w:rFonts w:ascii="ˎ̥" w:eastAsia="宋体" w:hAnsi="ˎ̥" w:cs="Arial"/>
            <w:color w:val="0000FF"/>
            <w:kern w:val="0"/>
            <w:szCs w:val="21"/>
          </w:rPr>
          <w:t>新药监测期</w:t>
        </w:r>
        <w:r w:rsidRPr="00CC4A4D">
          <w:rPr>
            <w:rFonts w:ascii="ˎ̥" w:eastAsia="宋体" w:hAnsi="ˎ̥" w:cs="Arial"/>
            <w:color w:val="0000FF"/>
            <w:kern w:val="0"/>
            <w:szCs w:val="21"/>
          </w:rPr>
          <w:t xml:space="preserve"> </w:t>
        </w:r>
        <w:r w:rsidRPr="00CC4A4D">
          <w:rPr>
            <w:rFonts w:ascii="ˎ̥" w:eastAsia="宋体" w:hAnsi="ˎ̥" w:cs="Arial"/>
            <w:color w:val="0000FF"/>
            <w:kern w:val="0"/>
            <w:szCs w:val="21"/>
          </w:rPr>
          <w:t>期限表（说明：除以下情形的新药不设立监测期）</w:t>
        </w:r>
      </w:hyperlink>
    </w:p>
    <w:p w:rsidR="003D1CC5" w:rsidRPr="00CC4A4D" w:rsidRDefault="003D1CC5"/>
    <w:sectPr w:rsidR="003D1CC5" w:rsidRPr="00CC4A4D" w:rsidSect="003D1CC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1F6B" w:rsidRDefault="007E1F6B" w:rsidP="00CC4A4D">
      <w:r>
        <w:separator/>
      </w:r>
    </w:p>
  </w:endnote>
  <w:endnote w:type="continuationSeparator" w:id="0">
    <w:p w:rsidR="007E1F6B" w:rsidRDefault="007E1F6B" w:rsidP="00CC4A4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ˎ̥">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1F6B" w:rsidRDefault="007E1F6B" w:rsidP="00CC4A4D">
      <w:r>
        <w:separator/>
      </w:r>
    </w:p>
  </w:footnote>
  <w:footnote w:type="continuationSeparator" w:id="0">
    <w:p w:rsidR="007E1F6B" w:rsidRDefault="007E1F6B" w:rsidP="00CC4A4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C4A4D"/>
    <w:rsid w:val="0035060F"/>
    <w:rsid w:val="003D1CC5"/>
    <w:rsid w:val="007E1F6B"/>
    <w:rsid w:val="00A47430"/>
    <w:rsid w:val="00CC4A4D"/>
    <w:rsid w:val="00D3356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1CC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C4A4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C4A4D"/>
    <w:rPr>
      <w:sz w:val="18"/>
      <w:szCs w:val="18"/>
    </w:rPr>
  </w:style>
  <w:style w:type="paragraph" w:styleId="a4">
    <w:name w:val="footer"/>
    <w:basedOn w:val="a"/>
    <w:link w:val="Char0"/>
    <w:uiPriority w:val="99"/>
    <w:semiHidden/>
    <w:unhideWhenUsed/>
    <w:rsid w:val="00CC4A4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C4A4D"/>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da.gov.cn/jl28/fj3.rar"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sda.gov.cn/jl28/fj2.rar"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da.gov.cn/jl28/fj1.rar" TargetMode="External"/><Relationship Id="rId11" Type="http://schemas.openxmlformats.org/officeDocument/2006/relationships/hyperlink" Target="http://www.sda.gov.cn/jl28/fj6.rar" TargetMode="External"/><Relationship Id="rId5" Type="http://schemas.openxmlformats.org/officeDocument/2006/relationships/endnotes" Target="endnotes.xml"/><Relationship Id="rId10" Type="http://schemas.openxmlformats.org/officeDocument/2006/relationships/hyperlink" Target="http://www.sda.gov.cn/jl28/fj5.rar" TargetMode="External"/><Relationship Id="rId4" Type="http://schemas.openxmlformats.org/officeDocument/2006/relationships/footnotes" Target="footnotes.xml"/><Relationship Id="rId9" Type="http://schemas.openxmlformats.org/officeDocument/2006/relationships/hyperlink" Target="http://www.sda.gov.cn/jl28/fj4.rar"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38</Pages>
  <Words>3371</Words>
  <Characters>19220</Characters>
  <Application>Microsoft Office Word</Application>
  <DocSecurity>0</DocSecurity>
  <Lines>160</Lines>
  <Paragraphs>45</Paragraphs>
  <ScaleCrop>false</ScaleCrop>
  <Company/>
  <LinksUpToDate>false</LinksUpToDate>
  <CharactersWithSpaces>22546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2016-06-29T06:34:00Z</dcterms:created>
  <dcterms:modified xsi:type="dcterms:W3CDTF">2016-08-01T01:13:00Z</dcterms:modified>
</cp:coreProperties>
</file>